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E701E" w14:textId="77777777" w:rsidR="004D0E1D" w:rsidRDefault="005846F1" w:rsidP="005D5ACA">
      <w:pPr>
        <w:jc w:val="center"/>
        <w:rPr>
          <w:rFonts w:asciiTheme="majorHAnsi" w:hAnsiTheme="majorHAnsi"/>
          <w:b/>
        </w:rPr>
      </w:pPr>
      <w:r w:rsidRPr="00DC6851">
        <w:rPr>
          <w:rFonts w:asciiTheme="majorHAnsi" w:hAnsiTheme="majorHAnsi"/>
          <w:b/>
        </w:rPr>
        <w:t>INFORMACIJE O OBDELAVI OSEBNIH PODATKOV ZA POSAMEZNIKE</w:t>
      </w:r>
    </w:p>
    <w:p w14:paraId="5A10F452" w14:textId="77777777" w:rsidR="00DC6851" w:rsidRDefault="00DC6851" w:rsidP="005846F1">
      <w:pPr>
        <w:jc w:val="both"/>
        <w:rPr>
          <w:rFonts w:asciiTheme="majorHAnsi" w:hAnsiTheme="majorHAnsi"/>
        </w:rPr>
      </w:pPr>
    </w:p>
    <w:p w14:paraId="0900237E" w14:textId="3ECB01FC" w:rsidR="005846F1" w:rsidRDefault="00D403DB" w:rsidP="005846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proofErr w:type="spellStart"/>
      <w:r w:rsidR="005D5ACA">
        <w:rPr>
          <w:rFonts w:asciiTheme="majorHAnsi" w:hAnsiTheme="majorHAnsi"/>
        </w:rPr>
        <w:t>Kontaktni</w:t>
      </w:r>
      <w:proofErr w:type="spellEnd"/>
      <w:r w:rsidR="005D5ACA">
        <w:rPr>
          <w:rFonts w:asciiTheme="majorHAnsi" w:hAnsiTheme="majorHAnsi"/>
        </w:rPr>
        <w:t xml:space="preserve"> </w:t>
      </w:r>
      <w:proofErr w:type="spellStart"/>
      <w:r w:rsidR="005D5ACA">
        <w:rPr>
          <w:rFonts w:asciiTheme="majorHAnsi" w:hAnsiTheme="majorHAnsi"/>
        </w:rPr>
        <w:t>podatki</w:t>
      </w:r>
      <w:proofErr w:type="spellEnd"/>
      <w:r w:rsidR="005D5ACA">
        <w:rPr>
          <w:rFonts w:asciiTheme="majorHAnsi" w:hAnsiTheme="majorHAnsi"/>
        </w:rPr>
        <w:t xml:space="preserve"> </w:t>
      </w:r>
      <w:proofErr w:type="spellStart"/>
      <w:r w:rsidR="005D5ACA">
        <w:rPr>
          <w:rFonts w:asciiTheme="majorHAnsi" w:hAnsiTheme="majorHAnsi"/>
        </w:rPr>
        <w:t>upravljalca</w:t>
      </w:r>
      <w:proofErr w:type="spellEnd"/>
      <w:r w:rsidR="005D5ACA">
        <w:rPr>
          <w:rFonts w:asciiTheme="majorHAnsi" w:hAnsiTheme="majorHAnsi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281"/>
      </w:tblGrid>
      <w:tr w:rsidR="005D5ACA" w14:paraId="1F970EFB" w14:textId="77777777" w:rsidTr="005D5A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357AE7C" w14:textId="6A2D7DC8" w:rsidR="005D5ACA" w:rsidRDefault="005D5ACA" w:rsidP="005846F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Naziv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14:paraId="65CDB49E" w14:textId="77777777" w:rsidR="005D5ACA" w:rsidRPr="005D5ACA" w:rsidRDefault="005D5ACA" w:rsidP="005846F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5D5ACA" w14:paraId="405FEC83" w14:textId="77777777" w:rsidTr="005D5A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01267726" w14:textId="6E3F526C" w:rsidR="005D5ACA" w:rsidRDefault="005D5ACA" w:rsidP="005846F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Sedež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14:paraId="3BB5969E" w14:textId="77777777" w:rsidR="005D5ACA" w:rsidRPr="005D5ACA" w:rsidRDefault="005D5ACA" w:rsidP="005846F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5D5ACA" w14:paraId="7121E426" w14:textId="77777777" w:rsidTr="005D5A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B013CF9" w14:textId="0E49E13D" w:rsidR="005D5ACA" w:rsidRDefault="005D5ACA" w:rsidP="005846F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Zakoniti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zastopnik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14:paraId="398CFF10" w14:textId="77777777" w:rsidR="005D5ACA" w:rsidRPr="005D5ACA" w:rsidRDefault="005D5ACA" w:rsidP="005846F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5D5ACA" w14:paraId="6A8A24A8" w14:textId="77777777" w:rsidTr="005D5A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C3A6FC1" w14:textId="43529922" w:rsidR="005D5ACA" w:rsidRDefault="005D5ACA" w:rsidP="005846F1">
            <w:pPr>
              <w:jc w:val="both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Telefon</w:t>
            </w:r>
            <w:proofErr w:type="spellEnd"/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14:paraId="28DE12F6" w14:textId="77777777" w:rsidR="005D5ACA" w:rsidRPr="005D5ACA" w:rsidRDefault="005D5ACA" w:rsidP="005846F1">
            <w:pPr>
              <w:jc w:val="both"/>
              <w:rPr>
                <w:rFonts w:asciiTheme="majorHAnsi" w:hAnsiTheme="majorHAnsi"/>
                <w:b/>
              </w:rPr>
            </w:pPr>
          </w:p>
        </w:tc>
      </w:tr>
      <w:tr w:rsidR="005D5ACA" w14:paraId="3FED8C62" w14:textId="77777777" w:rsidTr="005D5AC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50AD3133" w14:textId="52C97B20" w:rsidR="005D5ACA" w:rsidRDefault="005D5ACA" w:rsidP="005846F1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e-mail: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</w:tcPr>
          <w:p w14:paraId="1F454826" w14:textId="77777777" w:rsidR="005D5ACA" w:rsidRPr="005D5ACA" w:rsidRDefault="005D5ACA" w:rsidP="005846F1">
            <w:pPr>
              <w:jc w:val="both"/>
              <w:rPr>
                <w:rFonts w:asciiTheme="majorHAnsi" w:hAnsiTheme="majorHAnsi"/>
                <w:b/>
              </w:rPr>
            </w:pPr>
          </w:p>
        </w:tc>
      </w:tr>
    </w:tbl>
    <w:p w14:paraId="668C26F5" w14:textId="77777777" w:rsidR="005D5ACA" w:rsidRDefault="005D5ACA" w:rsidP="005846F1">
      <w:pPr>
        <w:jc w:val="both"/>
        <w:rPr>
          <w:rFonts w:asciiTheme="majorHAnsi" w:hAnsiTheme="majorHAnsi"/>
        </w:rPr>
      </w:pPr>
    </w:p>
    <w:p w14:paraId="0E11ABB8" w14:textId="2292860E" w:rsidR="005D5ACA" w:rsidRDefault="005D5ACA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Pooblaščena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oseba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varstvo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>:</w:t>
      </w:r>
    </w:p>
    <w:p w14:paraId="56F57B92" w14:textId="37B8F24B" w:rsidR="005D5ACA" w:rsidRDefault="005D5ACA" w:rsidP="005846F1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Center za </w:t>
      </w:r>
      <w:proofErr w:type="spellStart"/>
      <w:r>
        <w:rPr>
          <w:rFonts w:asciiTheme="majorHAnsi" w:hAnsiTheme="majorHAnsi"/>
          <w:b/>
        </w:rPr>
        <w:t>pravno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pomoč</w:t>
      </w:r>
      <w:proofErr w:type="spellEnd"/>
      <w:r>
        <w:rPr>
          <w:rFonts w:asciiTheme="majorHAnsi" w:hAnsiTheme="majorHAnsi"/>
          <w:b/>
        </w:rPr>
        <w:t>, d.o.o.</w:t>
      </w:r>
    </w:p>
    <w:p w14:paraId="0C1FB6EA" w14:textId="5FC13329" w:rsidR="005D5ACA" w:rsidRDefault="005D5ACA" w:rsidP="005846F1">
      <w:pPr>
        <w:jc w:val="both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Rimska</w:t>
      </w:r>
      <w:proofErr w:type="spellEnd"/>
      <w:r>
        <w:rPr>
          <w:rFonts w:asciiTheme="majorHAnsi" w:hAnsiTheme="majorHAnsi"/>
          <w:b/>
        </w:rPr>
        <w:t xml:space="preserve"> </w:t>
      </w:r>
      <w:proofErr w:type="spellStart"/>
      <w:r>
        <w:rPr>
          <w:rFonts w:asciiTheme="majorHAnsi" w:hAnsiTheme="majorHAnsi"/>
          <w:b/>
        </w:rPr>
        <w:t>ulica</w:t>
      </w:r>
      <w:proofErr w:type="spellEnd"/>
      <w:r>
        <w:rPr>
          <w:rFonts w:asciiTheme="majorHAnsi" w:hAnsiTheme="majorHAnsi"/>
          <w:b/>
        </w:rPr>
        <w:t xml:space="preserve"> 4, 2310 </w:t>
      </w:r>
      <w:proofErr w:type="spellStart"/>
      <w:r>
        <w:rPr>
          <w:rFonts w:asciiTheme="majorHAnsi" w:hAnsiTheme="majorHAnsi"/>
          <w:b/>
        </w:rPr>
        <w:t>Slovenska</w:t>
      </w:r>
      <w:proofErr w:type="spellEnd"/>
      <w:r>
        <w:rPr>
          <w:rFonts w:asciiTheme="majorHAnsi" w:hAnsiTheme="majorHAnsi"/>
          <w:b/>
        </w:rPr>
        <w:t xml:space="preserve"> Bistrica</w:t>
      </w:r>
    </w:p>
    <w:p w14:paraId="4D34056E" w14:textId="25769CCB" w:rsidR="005D5ACA" w:rsidRDefault="005D5ACA" w:rsidP="005846F1">
      <w:pPr>
        <w:jc w:val="both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  <w:b/>
        </w:rPr>
        <w:t>Telefon</w:t>
      </w:r>
      <w:proofErr w:type="spellEnd"/>
      <w:r>
        <w:rPr>
          <w:rFonts w:asciiTheme="majorHAnsi" w:hAnsiTheme="majorHAnsi"/>
          <w:b/>
        </w:rPr>
        <w:t>: 082 059 604</w:t>
      </w:r>
    </w:p>
    <w:p w14:paraId="71EA8C5A" w14:textId="6C5C13AF" w:rsidR="0069416B" w:rsidRDefault="0069416B" w:rsidP="005846F1">
      <w:pPr>
        <w:jc w:val="both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e-mail</w:t>
      </w:r>
      <w:proofErr w:type="gramEnd"/>
      <w:r>
        <w:rPr>
          <w:rFonts w:asciiTheme="majorHAnsi" w:hAnsiTheme="majorHAnsi"/>
          <w:b/>
        </w:rPr>
        <w:t>: info@czpp.si</w:t>
      </w:r>
    </w:p>
    <w:p w14:paraId="4E173BC0" w14:textId="77777777" w:rsidR="0069416B" w:rsidRDefault="0069416B" w:rsidP="005846F1">
      <w:pPr>
        <w:jc w:val="both"/>
        <w:rPr>
          <w:rFonts w:asciiTheme="majorHAnsi" w:hAnsiTheme="majorHAnsi"/>
        </w:rPr>
      </w:pPr>
    </w:p>
    <w:p w14:paraId="677867A2" w14:textId="238963F5" w:rsidR="007F3E4F" w:rsidRPr="007F3E4F" w:rsidRDefault="007F3E4F" w:rsidP="005846F1">
      <w:pPr>
        <w:jc w:val="both"/>
        <w:rPr>
          <w:rFonts w:asciiTheme="majorHAnsi" w:hAnsiTheme="majorHAnsi"/>
          <w:i/>
        </w:rPr>
      </w:pPr>
      <w:proofErr w:type="spellStart"/>
      <w:r>
        <w:rPr>
          <w:rFonts w:asciiTheme="majorHAnsi" w:hAnsiTheme="majorHAnsi"/>
          <w:i/>
        </w:rPr>
        <w:t>Starši</w:t>
      </w:r>
      <w:proofErr w:type="spellEnd"/>
      <w:r>
        <w:rPr>
          <w:rFonts w:asciiTheme="majorHAnsi" w:hAnsiTheme="majorHAnsi"/>
          <w:i/>
        </w:rPr>
        <w:t xml:space="preserve">, </w:t>
      </w:r>
      <w:proofErr w:type="spellStart"/>
      <w:r>
        <w:rPr>
          <w:rFonts w:asciiTheme="majorHAnsi" w:hAnsiTheme="majorHAnsi"/>
          <w:i/>
        </w:rPr>
        <w:t>za</w:t>
      </w:r>
      <w:r w:rsidR="00180011">
        <w:rPr>
          <w:rFonts w:asciiTheme="majorHAnsi" w:hAnsiTheme="majorHAnsi"/>
          <w:i/>
        </w:rPr>
        <w:t>posleni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člani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organov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zavoda</w:t>
      </w:r>
      <w:proofErr w:type="spellEnd"/>
      <w:r w:rsidR="00180011">
        <w:rPr>
          <w:rFonts w:asciiTheme="majorHAnsi" w:hAnsiTheme="majorHAnsi"/>
          <w:i/>
        </w:rPr>
        <w:t xml:space="preserve"> in </w:t>
      </w:r>
      <w:proofErr w:type="spellStart"/>
      <w:r w:rsidR="00180011">
        <w:rPr>
          <w:rFonts w:asciiTheme="majorHAnsi" w:hAnsiTheme="majorHAnsi"/>
          <w:i/>
        </w:rPr>
        <w:t>morebitni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drugi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posamezniki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na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katere</w:t>
      </w:r>
      <w:proofErr w:type="spellEnd"/>
      <w:r w:rsidR="00180011">
        <w:rPr>
          <w:rFonts w:asciiTheme="majorHAnsi" w:hAnsiTheme="majorHAnsi"/>
          <w:i/>
        </w:rPr>
        <w:t xml:space="preserve"> se </w:t>
      </w:r>
      <w:proofErr w:type="spellStart"/>
      <w:r w:rsidR="00180011">
        <w:rPr>
          <w:rFonts w:asciiTheme="majorHAnsi" w:hAnsiTheme="majorHAnsi"/>
          <w:i/>
        </w:rPr>
        <w:t>nanašajo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</w:t>
      </w:r>
      <w:r w:rsidR="00DD7D72">
        <w:rPr>
          <w:rFonts w:asciiTheme="majorHAnsi" w:hAnsiTheme="majorHAnsi"/>
          <w:i/>
        </w:rPr>
        <w:t>i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podatki</w:t>
      </w:r>
      <w:proofErr w:type="spellEnd"/>
      <w:r w:rsidR="00DD7D72">
        <w:rPr>
          <w:rFonts w:asciiTheme="majorHAnsi" w:hAnsiTheme="majorHAnsi"/>
          <w:i/>
        </w:rPr>
        <w:t xml:space="preserve">, </w:t>
      </w:r>
      <w:proofErr w:type="spellStart"/>
      <w:r w:rsidR="00DD7D72">
        <w:rPr>
          <w:rFonts w:asciiTheme="majorHAnsi" w:hAnsiTheme="majorHAnsi"/>
          <w:i/>
        </w:rPr>
        <w:t>ki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jih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obdeluje</w:t>
      </w:r>
      <w:proofErr w:type="spellEnd"/>
      <w:r w:rsidR="00DD7D72">
        <w:rPr>
          <w:rFonts w:asciiTheme="majorHAnsi" w:hAnsiTheme="majorHAnsi"/>
          <w:i/>
        </w:rPr>
        <w:t xml:space="preserve"> </w:t>
      </w:r>
      <w:proofErr w:type="spellStart"/>
      <w:r w:rsidR="00DD7D72">
        <w:rPr>
          <w:rFonts w:asciiTheme="majorHAnsi" w:hAnsiTheme="majorHAnsi"/>
          <w:i/>
        </w:rPr>
        <w:t>šola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imajo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možnost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glede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vseh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vprašanj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vezanih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obdelavo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njihovih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samostojno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stopiti</w:t>
      </w:r>
      <w:proofErr w:type="spellEnd"/>
      <w:r w:rsidR="00180011">
        <w:rPr>
          <w:rFonts w:asciiTheme="majorHAnsi" w:hAnsiTheme="majorHAnsi"/>
          <w:i/>
        </w:rPr>
        <w:t xml:space="preserve"> v </w:t>
      </w:r>
      <w:proofErr w:type="spellStart"/>
      <w:r w:rsidR="00180011">
        <w:rPr>
          <w:rFonts w:asciiTheme="majorHAnsi" w:hAnsiTheme="majorHAnsi"/>
          <w:i/>
        </w:rPr>
        <w:t>stik</w:t>
      </w:r>
      <w:proofErr w:type="spellEnd"/>
      <w:r w:rsidR="00180011">
        <w:rPr>
          <w:rFonts w:asciiTheme="majorHAnsi" w:hAnsiTheme="majorHAnsi"/>
          <w:i/>
        </w:rPr>
        <w:t xml:space="preserve"> </w:t>
      </w:r>
      <w:r w:rsidR="005C38FF">
        <w:rPr>
          <w:rFonts w:asciiTheme="majorHAnsi" w:hAnsiTheme="majorHAnsi"/>
          <w:i/>
        </w:rPr>
        <w:t xml:space="preserve">s </w:t>
      </w:r>
      <w:proofErr w:type="spellStart"/>
      <w:r w:rsidR="005C38FF">
        <w:rPr>
          <w:rFonts w:asciiTheme="majorHAnsi" w:hAnsiTheme="majorHAnsi"/>
          <w:i/>
        </w:rPr>
        <w:t>pooblaščeno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5C38FF">
        <w:rPr>
          <w:rFonts w:asciiTheme="majorHAnsi" w:hAnsiTheme="majorHAnsi"/>
          <w:i/>
        </w:rPr>
        <w:t>osebo</w:t>
      </w:r>
      <w:proofErr w:type="spellEnd"/>
      <w:r w:rsidR="005C38FF">
        <w:rPr>
          <w:rFonts w:asciiTheme="majorHAnsi" w:hAnsiTheme="majorHAnsi"/>
          <w:i/>
        </w:rPr>
        <w:t xml:space="preserve"> za </w:t>
      </w:r>
      <w:proofErr w:type="spellStart"/>
      <w:r w:rsidR="005C38FF">
        <w:rPr>
          <w:rFonts w:asciiTheme="majorHAnsi" w:hAnsiTheme="majorHAnsi"/>
          <w:i/>
        </w:rPr>
        <w:t>varstvo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5C38FF">
        <w:rPr>
          <w:rFonts w:asciiTheme="majorHAnsi" w:hAnsiTheme="majorHAnsi"/>
          <w:i/>
        </w:rPr>
        <w:t>osebnih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5C38FF">
        <w:rPr>
          <w:rFonts w:asciiTheme="majorHAnsi" w:hAnsiTheme="majorHAnsi"/>
          <w:i/>
        </w:rPr>
        <w:t>podatkov</w:t>
      </w:r>
      <w:proofErr w:type="spellEnd"/>
      <w:r w:rsidR="005C38FF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preko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zgoraj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objavljenih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kontaktnih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. Na </w:t>
      </w:r>
      <w:proofErr w:type="spellStart"/>
      <w:r w:rsidR="00180011">
        <w:rPr>
          <w:rFonts w:asciiTheme="majorHAnsi" w:hAnsiTheme="majorHAnsi"/>
          <w:i/>
        </w:rPr>
        <w:t>pooblaščeno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osebo</w:t>
      </w:r>
      <w:proofErr w:type="spellEnd"/>
      <w:r w:rsidR="00180011">
        <w:rPr>
          <w:rFonts w:asciiTheme="majorHAnsi" w:hAnsiTheme="majorHAnsi"/>
          <w:i/>
        </w:rPr>
        <w:t xml:space="preserve"> za </w:t>
      </w:r>
      <w:proofErr w:type="spellStart"/>
      <w:r w:rsidR="00180011">
        <w:rPr>
          <w:rFonts w:asciiTheme="majorHAnsi" w:hAnsiTheme="majorHAnsi"/>
          <w:i/>
        </w:rPr>
        <w:t>varstvo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 se </w:t>
      </w:r>
      <w:proofErr w:type="spellStart"/>
      <w:r w:rsidR="00180011">
        <w:rPr>
          <w:rFonts w:asciiTheme="majorHAnsi" w:hAnsiTheme="majorHAnsi"/>
          <w:i/>
        </w:rPr>
        <w:t>lahko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navedene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obračate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tudi</w:t>
      </w:r>
      <w:proofErr w:type="spellEnd"/>
      <w:r w:rsidR="00180011">
        <w:rPr>
          <w:rFonts w:asciiTheme="majorHAnsi" w:hAnsiTheme="majorHAnsi"/>
          <w:i/>
        </w:rPr>
        <w:t xml:space="preserve"> z </w:t>
      </w:r>
      <w:proofErr w:type="spellStart"/>
      <w:r w:rsidR="00180011">
        <w:rPr>
          <w:rFonts w:asciiTheme="majorHAnsi" w:hAnsiTheme="majorHAnsi"/>
          <w:i/>
        </w:rPr>
        <w:t>namenom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uresničevanja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vaših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pravic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na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podlagi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predpisov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ki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urejajo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področje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varstva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osebnih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podatkov</w:t>
      </w:r>
      <w:proofErr w:type="spellEnd"/>
      <w:r w:rsidR="00180011">
        <w:rPr>
          <w:rFonts w:asciiTheme="majorHAnsi" w:hAnsiTheme="majorHAnsi"/>
          <w:i/>
        </w:rPr>
        <w:t xml:space="preserve"> (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dostopa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do </w:t>
      </w:r>
      <w:proofErr w:type="spellStart"/>
      <w:r w:rsidR="00180011">
        <w:rPr>
          <w:rFonts w:asciiTheme="majorHAnsi" w:hAnsiTheme="majorHAnsi"/>
          <w:i/>
        </w:rPr>
        <w:t>popravka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do </w:t>
      </w:r>
      <w:proofErr w:type="spellStart"/>
      <w:r w:rsidR="00180011">
        <w:rPr>
          <w:rFonts w:asciiTheme="majorHAnsi" w:hAnsiTheme="majorHAnsi"/>
          <w:i/>
        </w:rPr>
        <w:t>izbrisa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pravica</w:t>
      </w:r>
      <w:proofErr w:type="spellEnd"/>
      <w:r w:rsidR="00180011">
        <w:rPr>
          <w:rFonts w:asciiTheme="majorHAnsi" w:hAnsiTheme="majorHAnsi"/>
          <w:i/>
        </w:rPr>
        <w:t xml:space="preserve"> do </w:t>
      </w:r>
      <w:proofErr w:type="spellStart"/>
      <w:r w:rsidR="00180011">
        <w:rPr>
          <w:rFonts w:asciiTheme="majorHAnsi" w:hAnsiTheme="majorHAnsi"/>
          <w:i/>
        </w:rPr>
        <w:t>omejitve</w:t>
      </w:r>
      <w:proofErr w:type="spellEnd"/>
      <w:r w:rsidR="00180011">
        <w:rPr>
          <w:rFonts w:asciiTheme="majorHAnsi" w:hAnsiTheme="majorHAnsi"/>
          <w:i/>
        </w:rPr>
        <w:t xml:space="preserve"> </w:t>
      </w:r>
      <w:proofErr w:type="spellStart"/>
      <w:r w:rsidR="00180011">
        <w:rPr>
          <w:rFonts w:asciiTheme="majorHAnsi" w:hAnsiTheme="majorHAnsi"/>
          <w:i/>
        </w:rPr>
        <w:t>obdelave</w:t>
      </w:r>
      <w:proofErr w:type="spellEnd"/>
      <w:r w:rsidR="00180011">
        <w:rPr>
          <w:rFonts w:asciiTheme="majorHAnsi" w:hAnsiTheme="majorHAnsi"/>
          <w:i/>
        </w:rPr>
        <w:t xml:space="preserve">, </w:t>
      </w:r>
      <w:proofErr w:type="spellStart"/>
      <w:r w:rsidR="00180011">
        <w:rPr>
          <w:rFonts w:asciiTheme="majorHAnsi" w:hAnsiTheme="majorHAnsi"/>
          <w:i/>
        </w:rPr>
        <w:t>pravic</w:t>
      </w:r>
      <w:r w:rsidR="00F52A73">
        <w:rPr>
          <w:rFonts w:asciiTheme="majorHAnsi" w:hAnsiTheme="majorHAnsi"/>
          <w:i/>
        </w:rPr>
        <w:t>a</w:t>
      </w:r>
      <w:proofErr w:type="spellEnd"/>
      <w:r w:rsidR="00F52A73">
        <w:rPr>
          <w:rFonts w:asciiTheme="majorHAnsi" w:hAnsiTheme="majorHAnsi"/>
          <w:i/>
        </w:rPr>
        <w:t xml:space="preserve"> do </w:t>
      </w:r>
      <w:proofErr w:type="spellStart"/>
      <w:r w:rsidR="00F52A73">
        <w:rPr>
          <w:rFonts w:asciiTheme="majorHAnsi" w:hAnsiTheme="majorHAnsi"/>
          <w:i/>
        </w:rPr>
        <w:t>prenosljivosti</w:t>
      </w:r>
      <w:proofErr w:type="spellEnd"/>
      <w:r w:rsidR="00F52A73">
        <w:rPr>
          <w:rFonts w:asciiTheme="majorHAnsi" w:hAnsiTheme="majorHAnsi"/>
          <w:i/>
        </w:rPr>
        <w:t xml:space="preserve"> </w:t>
      </w:r>
      <w:proofErr w:type="spellStart"/>
      <w:r w:rsidR="00F52A73">
        <w:rPr>
          <w:rFonts w:asciiTheme="majorHAnsi" w:hAnsiTheme="majorHAnsi"/>
          <w:i/>
        </w:rPr>
        <w:t>podatkov</w:t>
      </w:r>
      <w:proofErr w:type="spellEnd"/>
      <w:r w:rsidR="00F52A73">
        <w:rPr>
          <w:rFonts w:asciiTheme="majorHAnsi" w:hAnsiTheme="majorHAnsi"/>
          <w:i/>
        </w:rPr>
        <w:t xml:space="preserve">, </w:t>
      </w:r>
      <w:proofErr w:type="spellStart"/>
      <w:r w:rsidR="00F52A73">
        <w:rPr>
          <w:rFonts w:asciiTheme="majorHAnsi" w:hAnsiTheme="majorHAnsi"/>
          <w:i/>
        </w:rPr>
        <w:t>pravica</w:t>
      </w:r>
      <w:proofErr w:type="spellEnd"/>
      <w:r w:rsidR="00F52A73">
        <w:rPr>
          <w:rFonts w:asciiTheme="majorHAnsi" w:hAnsiTheme="majorHAnsi"/>
          <w:i/>
        </w:rPr>
        <w:t xml:space="preserve"> do </w:t>
      </w:r>
      <w:proofErr w:type="spellStart"/>
      <w:r w:rsidR="00F52A73">
        <w:rPr>
          <w:rFonts w:asciiTheme="majorHAnsi" w:hAnsiTheme="majorHAnsi"/>
          <w:i/>
        </w:rPr>
        <w:t>ugovora</w:t>
      </w:r>
      <w:proofErr w:type="spellEnd"/>
      <w:r w:rsidR="00180011">
        <w:rPr>
          <w:rFonts w:asciiTheme="majorHAnsi" w:hAnsiTheme="majorHAnsi"/>
          <w:i/>
        </w:rPr>
        <w:t>).</w:t>
      </w:r>
    </w:p>
    <w:p w14:paraId="112CAF23" w14:textId="77777777" w:rsidR="007F3E4F" w:rsidRDefault="007F3E4F" w:rsidP="005846F1">
      <w:pPr>
        <w:jc w:val="both"/>
        <w:rPr>
          <w:rFonts w:asciiTheme="majorHAnsi" w:hAnsiTheme="majorHAnsi"/>
        </w:rPr>
      </w:pPr>
    </w:p>
    <w:p w14:paraId="236BFFBC" w14:textId="77777777" w:rsidR="0069416B" w:rsidRDefault="0069416B" w:rsidP="005846F1">
      <w:pPr>
        <w:jc w:val="both"/>
        <w:rPr>
          <w:rFonts w:asciiTheme="majorHAnsi" w:hAnsiTheme="majorHAnsi"/>
        </w:rPr>
      </w:pPr>
    </w:p>
    <w:p w14:paraId="3FBEED95" w14:textId="3287E1C2" w:rsidR="007F3E4F" w:rsidRPr="007F3E4F" w:rsidRDefault="007F3E4F" w:rsidP="005846F1">
      <w:pPr>
        <w:jc w:val="both"/>
        <w:rPr>
          <w:rFonts w:asciiTheme="majorHAnsi" w:hAnsiTheme="majorHAnsi"/>
          <w:b/>
          <w:u w:val="single"/>
        </w:rPr>
      </w:pPr>
      <w:r w:rsidRPr="007F3E4F">
        <w:rPr>
          <w:rFonts w:asciiTheme="majorHAnsi" w:hAnsiTheme="majorHAnsi"/>
          <w:b/>
          <w:u w:val="single"/>
        </w:rPr>
        <w:t xml:space="preserve">1. </w:t>
      </w:r>
      <w:proofErr w:type="spellStart"/>
      <w:r w:rsidRPr="007F3E4F">
        <w:rPr>
          <w:rFonts w:asciiTheme="majorHAnsi" w:hAnsiTheme="majorHAnsi"/>
          <w:b/>
          <w:u w:val="single"/>
        </w:rPr>
        <w:t>Namen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obdelave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osebnih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podatkov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in </w:t>
      </w:r>
      <w:proofErr w:type="spellStart"/>
      <w:r w:rsidR="0024136A">
        <w:rPr>
          <w:rFonts w:asciiTheme="majorHAnsi" w:hAnsiTheme="majorHAnsi"/>
          <w:b/>
          <w:u w:val="single"/>
        </w:rPr>
        <w:t>pravni</w:t>
      </w:r>
      <w:proofErr w:type="spellEnd"/>
      <w:r w:rsidR="0024136A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temelji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za </w:t>
      </w:r>
      <w:proofErr w:type="spellStart"/>
      <w:r w:rsidRPr="007F3E4F">
        <w:rPr>
          <w:rFonts w:asciiTheme="majorHAnsi" w:hAnsiTheme="majorHAnsi"/>
          <w:b/>
          <w:u w:val="single"/>
        </w:rPr>
        <w:t>obdelavo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osebnih</w:t>
      </w:r>
      <w:proofErr w:type="spellEnd"/>
      <w:r w:rsidRPr="007F3E4F">
        <w:rPr>
          <w:rFonts w:asciiTheme="majorHAnsi" w:hAnsiTheme="majorHAnsi"/>
          <w:b/>
          <w:u w:val="single"/>
        </w:rPr>
        <w:t xml:space="preserve"> </w:t>
      </w:r>
      <w:proofErr w:type="spellStart"/>
      <w:r w:rsidRPr="007F3E4F">
        <w:rPr>
          <w:rFonts w:asciiTheme="majorHAnsi" w:hAnsiTheme="majorHAnsi"/>
          <w:b/>
          <w:u w:val="single"/>
        </w:rPr>
        <w:t>podatkov</w:t>
      </w:r>
      <w:proofErr w:type="spellEnd"/>
    </w:p>
    <w:p w14:paraId="1AAD3FC7" w14:textId="77777777" w:rsidR="007F3E4F" w:rsidRDefault="007F3E4F" w:rsidP="005846F1">
      <w:pPr>
        <w:jc w:val="both"/>
        <w:rPr>
          <w:rFonts w:asciiTheme="majorHAnsi" w:hAnsiTheme="majorHAnsi"/>
        </w:rPr>
      </w:pPr>
    </w:p>
    <w:p w14:paraId="5A1F8A14" w14:textId="262E3511" w:rsidR="0069416B" w:rsidRDefault="00D403DB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Osnovna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š</w:t>
      </w:r>
      <w:r w:rsidR="00DD7D72">
        <w:rPr>
          <w:rFonts w:asciiTheme="majorHAnsi" w:hAnsiTheme="majorHAnsi"/>
        </w:rPr>
        <w:t>ola</w:t>
      </w:r>
      <w:proofErr w:type="spellEnd"/>
      <w:r w:rsidR="0069416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Vitanje</w:t>
      </w:r>
      <w:r w:rsidR="0069416B">
        <w:rPr>
          <w:rFonts w:asciiTheme="majorHAnsi" w:hAnsiTheme="majorHAnsi"/>
        </w:rPr>
        <w:t xml:space="preserve"> </w:t>
      </w:r>
      <w:proofErr w:type="spellStart"/>
      <w:r w:rsidR="0069416B">
        <w:rPr>
          <w:rFonts w:asciiTheme="majorHAnsi" w:hAnsiTheme="majorHAnsi"/>
        </w:rPr>
        <w:t>obdeluje</w:t>
      </w:r>
      <w:proofErr w:type="spellEnd"/>
      <w:r w:rsidR="0069416B">
        <w:rPr>
          <w:rFonts w:asciiTheme="majorHAnsi" w:hAnsiTheme="majorHAnsi"/>
        </w:rPr>
        <w:t xml:space="preserve"> </w:t>
      </w:r>
      <w:proofErr w:type="spellStart"/>
      <w:r w:rsidR="0069416B">
        <w:rPr>
          <w:rFonts w:asciiTheme="majorHAnsi" w:hAnsiTheme="majorHAnsi"/>
        </w:rPr>
        <w:t>osebne</w:t>
      </w:r>
      <w:proofErr w:type="spellEnd"/>
      <w:r w:rsidR="0069416B">
        <w:rPr>
          <w:rFonts w:asciiTheme="majorHAnsi" w:hAnsiTheme="majorHAnsi"/>
        </w:rPr>
        <w:t xml:space="preserve"> </w:t>
      </w:r>
      <w:proofErr w:type="spellStart"/>
      <w:r w:rsidR="0069416B">
        <w:rPr>
          <w:rFonts w:asciiTheme="majorHAnsi" w:hAnsiTheme="majorHAnsi"/>
        </w:rPr>
        <w:t>podatke</w:t>
      </w:r>
      <w:proofErr w:type="spellEnd"/>
      <w:r w:rsidR="0069416B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>/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5C38FF">
        <w:rPr>
          <w:rFonts w:asciiTheme="majorHAnsi" w:hAnsiTheme="majorHAnsi"/>
        </w:rPr>
        <w:t xml:space="preserve">, </w:t>
      </w:r>
      <w:proofErr w:type="spellStart"/>
      <w:r w:rsidR="005C38FF">
        <w:rPr>
          <w:rFonts w:asciiTheme="majorHAnsi" w:hAnsiTheme="majorHAnsi"/>
        </w:rPr>
        <w:t>staršev</w:t>
      </w:r>
      <w:proofErr w:type="spellEnd"/>
      <w:r w:rsidR="005C38FF">
        <w:rPr>
          <w:rFonts w:asciiTheme="majorHAnsi" w:hAnsiTheme="majorHAnsi"/>
        </w:rPr>
        <w:t xml:space="preserve">, </w:t>
      </w:r>
      <w:proofErr w:type="spellStart"/>
      <w:r w:rsidR="005C38FF">
        <w:rPr>
          <w:rFonts w:asciiTheme="majorHAnsi" w:hAnsiTheme="majorHAnsi"/>
        </w:rPr>
        <w:t>zaposlenih</w:t>
      </w:r>
      <w:proofErr w:type="spellEnd"/>
      <w:r w:rsidR="005C38FF">
        <w:rPr>
          <w:rFonts w:asciiTheme="majorHAnsi" w:hAnsiTheme="majorHAnsi"/>
        </w:rPr>
        <w:t xml:space="preserve">, </w:t>
      </w:r>
      <w:proofErr w:type="spellStart"/>
      <w:r w:rsidR="005C38FF">
        <w:rPr>
          <w:rFonts w:asciiTheme="majorHAnsi" w:hAnsiTheme="majorHAnsi"/>
        </w:rPr>
        <w:t>članov</w:t>
      </w:r>
      <w:proofErr w:type="spellEnd"/>
      <w:r w:rsidR="005C38FF">
        <w:rPr>
          <w:rFonts w:asciiTheme="majorHAnsi" w:hAnsiTheme="majorHAnsi"/>
        </w:rPr>
        <w:t xml:space="preserve"> </w:t>
      </w:r>
      <w:proofErr w:type="spellStart"/>
      <w:r w:rsidR="005C38FF">
        <w:rPr>
          <w:rFonts w:asciiTheme="majorHAnsi" w:hAnsiTheme="majorHAnsi"/>
        </w:rPr>
        <w:t>organov</w:t>
      </w:r>
      <w:proofErr w:type="spellEnd"/>
      <w:r w:rsidR="005C38FF">
        <w:rPr>
          <w:rFonts w:asciiTheme="majorHAnsi" w:hAnsiTheme="majorHAnsi"/>
        </w:rPr>
        <w:t xml:space="preserve"> </w:t>
      </w:r>
      <w:proofErr w:type="spellStart"/>
      <w:r w:rsidR="005C38FF">
        <w:rPr>
          <w:rFonts w:asciiTheme="majorHAnsi" w:hAnsiTheme="majorHAnsi"/>
        </w:rPr>
        <w:t>v</w:t>
      </w:r>
      <w:r w:rsidR="000D6BC5">
        <w:rPr>
          <w:rFonts w:asciiTheme="majorHAnsi" w:hAnsiTheme="majorHAnsi"/>
        </w:rPr>
        <w:t>rtca</w:t>
      </w:r>
      <w:proofErr w:type="spellEnd"/>
      <w:r w:rsidR="000D6BC5">
        <w:rPr>
          <w:rFonts w:asciiTheme="majorHAnsi" w:hAnsiTheme="majorHAnsi"/>
        </w:rPr>
        <w:t xml:space="preserve"> in </w:t>
      </w:r>
      <w:proofErr w:type="spellStart"/>
      <w:r w:rsidR="000D6BC5">
        <w:rPr>
          <w:rFonts w:asciiTheme="majorHAnsi" w:hAnsiTheme="majorHAnsi"/>
        </w:rPr>
        <w:t>morebitnih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ostalih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oseb</w:t>
      </w:r>
      <w:proofErr w:type="spellEnd"/>
      <w:r w:rsidR="000D6BC5">
        <w:rPr>
          <w:rFonts w:asciiTheme="majorHAnsi" w:hAnsiTheme="majorHAnsi"/>
        </w:rPr>
        <w:t xml:space="preserve">, </w:t>
      </w:r>
      <w:proofErr w:type="spellStart"/>
      <w:proofErr w:type="gramStart"/>
      <w:r w:rsidR="000D6BC5">
        <w:rPr>
          <w:rFonts w:asciiTheme="majorHAnsi" w:hAnsiTheme="majorHAnsi"/>
        </w:rPr>
        <w:t>kadar</w:t>
      </w:r>
      <w:proofErr w:type="spellEnd"/>
      <w:proofErr w:type="gramEnd"/>
      <w:r w:rsidR="000D6BC5">
        <w:rPr>
          <w:rFonts w:asciiTheme="majorHAnsi" w:hAnsiTheme="majorHAnsi"/>
        </w:rPr>
        <w:t xml:space="preserve"> je to </w:t>
      </w:r>
      <w:proofErr w:type="spellStart"/>
      <w:r w:rsidR="000D6BC5">
        <w:rPr>
          <w:rFonts w:asciiTheme="majorHAnsi" w:hAnsiTheme="majorHAnsi"/>
        </w:rPr>
        <w:t>p</w:t>
      </w:r>
      <w:r w:rsidR="00DD7D72">
        <w:rPr>
          <w:rFonts w:asciiTheme="majorHAnsi" w:hAnsiTheme="majorHAnsi"/>
        </w:rPr>
        <w:t>otrebno</w:t>
      </w:r>
      <w:proofErr w:type="spellEnd"/>
      <w:r w:rsidR="00DD7D72">
        <w:rPr>
          <w:rFonts w:asciiTheme="majorHAnsi" w:hAnsiTheme="majorHAnsi"/>
        </w:rPr>
        <w:t xml:space="preserve">, </w:t>
      </w:r>
      <w:proofErr w:type="spellStart"/>
      <w:r w:rsidR="00DD7D72">
        <w:rPr>
          <w:rFonts w:asciiTheme="majorHAnsi" w:hAnsiTheme="majorHAnsi"/>
        </w:rPr>
        <w:t>oziroma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kadar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ima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 w:rsidR="000D6BC5">
        <w:rPr>
          <w:rFonts w:asciiTheme="majorHAnsi" w:hAnsiTheme="majorHAnsi"/>
        </w:rPr>
        <w:t xml:space="preserve"> za to </w:t>
      </w:r>
      <w:proofErr w:type="spellStart"/>
      <w:r w:rsidR="000D6BC5">
        <w:rPr>
          <w:rFonts w:asciiTheme="majorHAnsi" w:hAnsiTheme="majorHAnsi"/>
        </w:rPr>
        <w:t>pridobljeno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ustrezno</w:t>
      </w:r>
      <w:proofErr w:type="spellEnd"/>
      <w:r w:rsidR="000D6BC5">
        <w:rPr>
          <w:rFonts w:asciiTheme="majorHAnsi" w:hAnsiTheme="majorHAnsi"/>
        </w:rPr>
        <w:t xml:space="preserve"> </w:t>
      </w:r>
      <w:proofErr w:type="spellStart"/>
      <w:r w:rsidR="000D6BC5">
        <w:rPr>
          <w:rFonts w:asciiTheme="majorHAnsi" w:hAnsiTheme="majorHAnsi"/>
        </w:rPr>
        <w:t>soglasje</w:t>
      </w:r>
      <w:proofErr w:type="spellEnd"/>
      <w:r w:rsidR="000D6BC5">
        <w:rPr>
          <w:rFonts w:asciiTheme="majorHAnsi" w:hAnsiTheme="majorHAnsi"/>
        </w:rPr>
        <w:t>.</w:t>
      </w:r>
    </w:p>
    <w:p w14:paraId="3D799E95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21D2AB5C" w14:textId="21DEC3FE" w:rsidR="0030031A" w:rsidRDefault="00DD7D72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>/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30031A">
        <w:rPr>
          <w:rFonts w:asciiTheme="majorHAnsi" w:hAnsiTheme="majorHAnsi"/>
        </w:rPr>
        <w:t xml:space="preserve"> in </w:t>
      </w:r>
      <w:proofErr w:type="spellStart"/>
      <w:r w:rsidR="0030031A">
        <w:rPr>
          <w:rFonts w:asciiTheme="majorHAnsi" w:hAnsiTheme="majorHAnsi"/>
        </w:rPr>
        <w:t>njihovih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5C38FF">
        <w:rPr>
          <w:rFonts w:asciiTheme="majorHAnsi" w:hAnsiTheme="majorHAnsi"/>
        </w:rPr>
        <w:t>staršev</w:t>
      </w:r>
      <w:proofErr w:type="spellEnd"/>
      <w:r w:rsidR="005C38FF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obdelujemo</w:t>
      </w:r>
      <w:proofErr w:type="spellEnd"/>
      <w:r w:rsidR="0030031A">
        <w:rPr>
          <w:rFonts w:asciiTheme="majorHAnsi" w:hAnsiTheme="majorHAnsi"/>
        </w:rPr>
        <w:t xml:space="preserve"> z </w:t>
      </w:r>
      <w:proofErr w:type="spellStart"/>
      <w:r w:rsidR="0030031A">
        <w:rPr>
          <w:rFonts w:asciiTheme="majorHAnsi" w:hAnsiTheme="majorHAnsi"/>
        </w:rPr>
        <w:t>namenom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izvajanja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vzgojno-izobraževalne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dejavnosti</w:t>
      </w:r>
      <w:proofErr w:type="spellEnd"/>
      <w:r w:rsidR="0030031A">
        <w:rPr>
          <w:rFonts w:asciiTheme="majorHAnsi" w:hAnsiTheme="majorHAnsi"/>
        </w:rPr>
        <w:t xml:space="preserve"> in z </w:t>
      </w:r>
      <w:proofErr w:type="spellStart"/>
      <w:r w:rsidR="0030031A">
        <w:rPr>
          <w:rFonts w:asciiTheme="majorHAnsi" w:hAnsiTheme="majorHAnsi"/>
        </w:rPr>
        <w:t>n</w:t>
      </w:r>
      <w:r>
        <w:rPr>
          <w:rFonts w:asciiTheme="majorHAnsi" w:hAnsiTheme="majorHAnsi"/>
        </w:rPr>
        <w:t>amenom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spremljanja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razvoja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 xml:space="preserve"> in 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30031A">
        <w:rPr>
          <w:rFonts w:asciiTheme="majorHAnsi" w:hAnsiTheme="majorHAnsi"/>
        </w:rPr>
        <w:t xml:space="preserve">, </w:t>
      </w:r>
      <w:proofErr w:type="spellStart"/>
      <w:r w:rsidR="0030031A">
        <w:rPr>
          <w:rFonts w:asciiTheme="majorHAnsi" w:hAnsiTheme="majorHAnsi"/>
        </w:rPr>
        <w:t>ki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predstavlja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podlago</w:t>
      </w:r>
      <w:proofErr w:type="spellEnd"/>
      <w:r w:rsidR="0030031A">
        <w:rPr>
          <w:rFonts w:asciiTheme="majorHAnsi" w:hAnsiTheme="majorHAnsi"/>
        </w:rPr>
        <w:t xml:space="preserve"> za </w:t>
      </w:r>
      <w:proofErr w:type="spellStart"/>
      <w:r w:rsidR="0030031A">
        <w:rPr>
          <w:rFonts w:asciiTheme="majorHAnsi" w:hAnsiTheme="majorHAnsi"/>
        </w:rPr>
        <w:t>ustrezno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postopanje</w:t>
      </w:r>
      <w:proofErr w:type="spellEnd"/>
      <w:r w:rsidR="0030031A">
        <w:rPr>
          <w:rFonts w:asciiTheme="majorHAnsi" w:hAnsiTheme="majorHAnsi"/>
        </w:rPr>
        <w:t xml:space="preserve"> </w:t>
      </w:r>
      <w:proofErr w:type="spellStart"/>
      <w:r w:rsidR="0030031A">
        <w:rPr>
          <w:rFonts w:asciiTheme="majorHAnsi" w:hAnsiTheme="majorHAnsi"/>
        </w:rPr>
        <w:t>zaposlenih</w:t>
      </w:r>
      <w:proofErr w:type="spellEnd"/>
      <w:r w:rsidR="0030031A">
        <w:rPr>
          <w:rFonts w:asciiTheme="majorHAnsi" w:hAnsiTheme="majorHAnsi"/>
        </w:rPr>
        <w:t xml:space="preserve"> v </w:t>
      </w:r>
      <w:proofErr w:type="spellStart"/>
      <w:r w:rsidR="0030031A">
        <w:rPr>
          <w:rFonts w:asciiTheme="majorHAnsi" w:hAnsiTheme="majorHAnsi"/>
        </w:rPr>
        <w:t>zavodu</w:t>
      </w:r>
      <w:proofErr w:type="spellEnd"/>
      <w:r w:rsidR="0030031A">
        <w:rPr>
          <w:rFonts w:asciiTheme="majorHAnsi" w:hAnsiTheme="majorHAnsi"/>
        </w:rPr>
        <w:t xml:space="preserve">, </w:t>
      </w:r>
      <w:proofErr w:type="spellStart"/>
      <w:r w:rsidR="0030031A">
        <w:rPr>
          <w:rFonts w:asciiTheme="majorHAnsi" w:hAnsiTheme="majorHAnsi"/>
        </w:rPr>
        <w:t>ter</w:t>
      </w:r>
      <w:proofErr w:type="spellEnd"/>
      <w:r w:rsidR="0030031A">
        <w:rPr>
          <w:rFonts w:asciiTheme="majorHAnsi" w:hAnsiTheme="majorHAnsi"/>
        </w:rPr>
        <w:t xml:space="preserve"> za </w:t>
      </w:r>
      <w:proofErr w:type="spellStart"/>
      <w:r w:rsidR="0030031A">
        <w:rPr>
          <w:rFonts w:asciiTheme="majorHAnsi" w:hAnsiTheme="majorHAnsi"/>
        </w:rPr>
        <w:t>svetovan</w:t>
      </w:r>
      <w:r>
        <w:rPr>
          <w:rFonts w:asciiTheme="majorHAnsi" w:hAnsiTheme="majorHAnsi"/>
        </w:rPr>
        <w:t>je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obveščanje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staršev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učencev</w:t>
      </w:r>
      <w:proofErr w:type="spellEnd"/>
      <w:r w:rsidR="00F824C2">
        <w:rPr>
          <w:rFonts w:asciiTheme="majorHAnsi" w:hAnsiTheme="majorHAnsi"/>
        </w:rPr>
        <w:t xml:space="preserve"> in </w:t>
      </w:r>
      <w:proofErr w:type="spellStart"/>
      <w:r w:rsidR="00F824C2">
        <w:rPr>
          <w:rFonts w:asciiTheme="majorHAnsi" w:hAnsiTheme="majorHAnsi"/>
        </w:rPr>
        <w:t>otrok</w:t>
      </w:r>
      <w:proofErr w:type="spellEnd"/>
      <w:r w:rsidR="0030031A">
        <w:rPr>
          <w:rFonts w:asciiTheme="majorHAnsi" w:hAnsiTheme="majorHAnsi"/>
        </w:rPr>
        <w:t>.</w:t>
      </w:r>
    </w:p>
    <w:p w14:paraId="324A5EBD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1A9213BF" w14:textId="412C3EF8" w:rsidR="0030031A" w:rsidRDefault="0030031A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zaposlenih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obdelujemo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nemene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izvajanja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postopkov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zaposlovanja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ter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zagotavljanje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nemotenega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poteka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dela</w:t>
      </w:r>
      <w:proofErr w:type="spellEnd"/>
      <w:r>
        <w:rPr>
          <w:rFonts w:asciiTheme="majorHAnsi" w:hAnsiTheme="majorHAnsi"/>
        </w:rPr>
        <w:t xml:space="preserve"> in s tem </w:t>
      </w:r>
      <w:proofErr w:type="spellStart"/>
      <w:r>
        <w:rPr>
          <w:rFonts w:asciiTheme="majorHAnsi" w:hAnsiTheme="majorHAnsi"/>
        </w:rPr>
        <w:t>povezanih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postopkov</w:t>
      </w:r>
      <w:proofErr w:type="spellEnd"/>
      <w:r>
        <w:rPr>
          <w:rFonts w:asciiTheme="majorHAnsi" w:hAnsiTheme="majorHAnsi"/>
        </w:rPr>
        <w:t>.</w:t>
      </w:r>
    </w:p>
    <w:p w14:paraId="2F736FA4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549245F0" w14:textId="0EE3CF6E" w:rsidR="00F52A73" w:rsidRDefault="0030031A" w:rsidP="005846F1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</w:t>
      </w:r>
      <w:r w:rsidR="00DD7D72">
        <w:rPr>
          <w:rFonts w:asciiTheme="majorHAnsi" w:hAnsiTheme="majorHAnsi"/>
        </w:rPr>
        <w:t>bne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podatke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članov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organov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svet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staršev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svet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zavoda</w:t>
      </w:r>
      <w:proofErr w:type="spellEnd"/>
      <w:r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obdelujemo</w:t>
      </w:r>
      <w:proofErr w:type="spellEnd"/>
      <w:r>
        <w:rPr>
          <w:rFonts w:asciiTheme="majorHAnsi" w:hAnsiTheme="majorHAnsi"/>
        </w:rPr>
        <w:t xml:space="preserve"> z </w:t>
      </w:r>
      <w:proofErr w:type="spellStart"/>
      <w:r>
        <w:rPr>
          <w:rFonts w:asciiTheme="majorHAnsi" w:hAnsiTheme="majorHAnsi"/>
        </w:rPr>
        <w:t>namenom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zagotavljanja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administrativne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podpore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organom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zavoda</w:t>
      </w:r>
      <w:proofErr w:type="spellEnd"/>
      <w:r>
        <w:rPr>
          <w:rFonts w:asciiTheme="majorHAnsi" w:hAnsiTheme="majorHAnsi"/>
        </w:rPr>
        <w:t>.</w:t>
      </w:r>
    </w:p>
    <w:p w14:paraId="391A813D" w14:textId="77777777" w:rsidR="005C38FF" w:rsidRDefault="005C38FF" w:rsidP="005846F1">
      <w:pPr>
        <w:jc w:val="both"/>
        <w:rPr>
          <w:rFonts w:asciiTheme="majorHAnsi" w:hAnsiTheme="majorHAnsi"/>
        </w:rPr>
      </w:pPr>
    </w:p>
    <w:p w14:paraId="64ABEBF4" w14:textId="71CD2BD2" w:rsidR="0024136A" w:rsidRDefault="007F3E4F" w:rsidP="0024136A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pridobivamo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obdelujemo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F52A73">
        <w:rPr>
          <w:rFonts w:asciiTheme="majorHAnsi" w:hAnsiTheme="majorHAnsi"/>
        </w:rPr>
        <w:t>bodisi</w:t>
      </w:r>
      <w:proofErr w:type="spellEnd"/>
      <w:r w:rsidR="00F52A73"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na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podlagi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predpisov</w:t>
      </w:r>
      <w:proofErr w:type="spellEnd"/>
      <w:r>
        <w:rPr>
          <w:rFonts w:asciiTheme="majorHAnsi" w:hAnsiTheme="majorHAnsi"/>
        </w:rPr>
        <w:t xml:space="preserve">, v </w:t>
      </w:r>
      <w:proofErr w:type="spellStart"/>
      <w:r>
        <w:rPr>
          <w:rFonts w:asciiTheme="majorHAnsi" w:hAnsiTheme="majorHAnsi"/>
        </w:rPr>
        <w:t>nasprotnem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primeru</w:t>
      </w:r>
      <w:proofErr w:type="spellEnd"/>
      <w:r>
        <w:rPr>
          <w:rFonts w:asciiTheme="majorHAnsi" w:hAnsiTheme="majorHAnsi"/>
        </w:rPr>
        <w:t xml:space="preserve"> pa </w:t>
      </w:r>
      <w:proofErr w:type="spellStart"/>
      <w:r>
        <w:rPr>
          <w:rFonts w:asciiTheme="majorHAnsi" w:hAnsiTheme="majorHAnsi"/>
        </w:rPr>
        <w:t>po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predhodno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izraženi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volji</w:t>
      </w:r>
      <w:proofErr w:type="spellEnd"/>
      <w:r>
        <w:rPr>
          <w:rFonts w:asciiTheme="majorHAnsi" w:hAnsiTheme="majorHAnsi"/>
        </w:rPr>
        <w:t xml:space="preserve"> (</w:t>
      </w:r>
      <w:proofErr w:type="spellStart"/>
      <w:r>
        <w:rPr>
          <w:rFonts w:asciiTheme="majorHAnsi" w:hAnsiTheme="majorHAnsi"/>
        </w:rPr>
        <w:t>soglasju</w:t>
      </w:r>
      <w:proofErr w:type="spellEnd"/>
      <w:r>
        <w:rPr>
          <w:rFonts w:asciiTheme="majorHAnsi" w:hAnsiTheme="majorHAnsi"/>
        </w:rPr>
        <w:t xml:space="preserve">) </w:t>
      </w:r>
      <w:proofErr w:type="spellStart"/>
      <w:r>
        <w:rPr>
          <w:rFonts w:asciiTheme="majorHAnsi" w:hAnsiTheme="majorHAnsi"/>
        </w:rPr>
        <w:t>staršev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zapos</w:t>
      </w:r>
      <w:r w:rsidR="00DD7D72">
        <w:rPr>
          <w:rFonts w:asciiTheme="majorHAnsi" w:hAnsiTheme="majorHAnsi"/>
        </w:rPr>
        <w:t>lenih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ali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članov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organov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 w:rsidR="00F52A73">
        <w:rPr>
          <w:rFonts w:asciiTheme="majorHAnsi" w:hAnsiTheme="majorHAnsi"/>
        </w:rPr>
        <w:t>.</w:t>
      </w:r>
      <w:r w:rsidR="0024136A">
        <w:rPr>
          <w:rFonts w:asciiTheme="majorHAnsi" w:hAnsiTheme="majorHAnsi"/>
        </w:rPr>
        <w:t xml:space="preserve"> V </w:t>
      </w:r>
      <w:proofErr w:type="spellStart"/>
      <w:r w:rsidR="0024136A">
        <w:rPr>
          <w:rFonts w:asciiTheme="majorHAnsi" w:hAnsiTheme="majorHAnsi"/>
        </w:rPr>
        <w:t>določenih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primerih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osebne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podatke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obdelujemo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tudi</w:t>
      </w:r>
      <w:proofErr w:type="spellEnd"/>
      <w:r w:rsidR="0024136A">
        <w:rPr>
          <w:rFonts w:asciiTheme="majorHAnsi" w:hAnsiTheme="majorHAnsi"/>
        </w:rPr>
        <w:t xml:space="preserve"> z </w:t>
      </w:r>
      <w:proofErr w:type="spellStart"/>
      <w:r w:rsidR="0024136A">
        <w:rPr>
          <w:rFonts w:asciiTheme="majorHAnsi" w:hAnsiTheme="majorHAnsi"/>
        </w:rPr>
        <w:t>namenom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izpolnjevanja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specifi</w:t>
      </w:r>
      <w:r w:rsidR="00DD7D72">
        <w:rPr>
          <w:rFonts w:asciiTheme="majorHAnsi" w:hAnsiTheme="majorHAnsi"/>
        </w:rPr>
        <w:t>čnih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pogodbenih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obveznosti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 w:rsidR="0024136A">
        <w:rPr>
          <w:rFonts w:asciiTheme="majorHAnsi" w:hAnsiTheme="majorHAnsi"/>
        </w:rPr>
        <w:t xml:space="preserve">, z </w:t>
      </w:r>
      <w:proofErr w:type="spellStart"/>
      <w:r w:rsidR="0024136A">
        <w:rPr>
          <w:rFonts w:asciiTheme="majorHAnsi" w:hAnsiTheme="majorHAnsi"/>
        </w:rPr>
        <w:t>namenom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izvajanja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vzgojno-izobraževalne</w:t>
      </w:r>
      <w:proofErr w:type="spellEnd"/>
      <w:r w:rsidR="0024136A">
        <w:rPr>
          <w:rFonts w:asciiTheme="majorHAnsi" w:hAnsiTheme="majorHAnsi"/>
        </w:rPr>
        <w:t xml:space="preserve"> </w:t>
      </w:r>
      <w:proofErr w:type="spellStart"/>
      <w:r w:rsidR="0024136A">
        <w:rPr>
          <w:rFonts w:asciiTheme="majorHAnsi" w:hAnsiTheme="majorHAnsi"/>
        </w:rPr>
        <w:t>dejavnosti</w:t>
      </w:r>
      <w:proofErr w:type="spellEnd"/>
      <w:r w:rsidR="0024136A">
        <w:rPr>
          <w:rFonts w:asciiTheme="majorHAnsi" w:hAnsiTheme="majorHAnsi"/>
        </w:rPr>
        <w:t>.</w:t>
      </w:r>
    </w:p>
    <w:p w14:paraId="62C3202F" w14:textId="77777777" w:rsidR="007809F3" w:rsidRDefault="007809F3" w:rsidP="0024136A">
      <w:pPr>
        <w:jc w:val="both"/>
        <w:rPr>
          <w:rFonts w:asciiTheme="majorHAnsi" w:hAnsiTheme="majorHAnsi"/>
        </w:rPr>
      </w:pPr>
    </w:p>
    <w:p w14:paraId="72B68B94" w14:textId="2DF87203" w:rsidR="007809F3" w:rsidRDefault="00DD7D72" w:rsidP="0024136A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Zakonski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pravni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temelji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osnovne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šole</w:t>
      </w:r>
      <w:proofErr w:type="spellEnd"/>
      <w:r w:rsidR="007809F3">
        <w:rPr>
          <w:rFonts w:asciiTheme="majorHAnsi" w:hAnsiTheme="majorHAnsi"/>
        </w:rPr>
        <w:t xml:space="preserve"> za </w:t>
      </w:r>
      <w:proofErr w:type="spellStart"/>
      <w:r w:rsidR="007809F3">
        <w:rPr>
          <w:rFonts w:asciiTheme="majorHAnsi" w:hAnsiTheme="majorHAnsi"/>
        </w:rPr>
        <w:t>obdelavo</w:t>
      </w:r>
      <w:proofErr w:type="spellEnd"/>
      <w:r w:rsidR="007809F3">
        <w:rPr>
          <w:rFonts w:asciiTheme="majorHAnsi" w:hAnsiTheme="majorHAnsi"/>
        </w:rPr>
        <w:t xml:space="preserve"> </w:t>
      </w:r>
      <w:proofErr w:type="spellStart"/>
      <w:r w:rsidR="007809F3">
        <w:rPr>
          <w:rFonts w:asciiTheme="majorHAnsi" w:hAnsiTheme="majorHAnsi"/>
        </w:rPr>
        <w:t>osebnih</w:t>
      </w:r>
      <w:proofErr w:type="spellEnd"/>
      <w:r w:rsidR="007809F3">
        <w:rPr>
          <w:rFonts w:asciiTheme="majorHAnsi" w:hAnsiTheme="majorHAnsi"/>
        </w:rPr>
        <w:t xml:space="preserve"> </w:t>
      </w:r>
      <w:proofErr w:type="spellStart"/>
      <w:r w:rsidR="007809F3">
        <w:rPr>
          <w:rFonts w:asciiTheme="majorHAnsi" w:hAnsiTheme="majorHAnsi"/>
        </w:rPr>
        <w:t>podatkov</w:t>
      </w:r>
      <w:proofErr w:type="spellEnd"/>
      <w:r w:rsidR="007809F3">
        <w:rPr>
          <w:rFonts w:asciiTheme="majorHAnsi" w:hAnsiTheme="majorHAnsi"/>
        </w:rPr>
        <w:t>:</w:t>
      </w:r>
    </w:p>
    <w:p w14:paraId="6015AB2B" w14:textId="77777777" w:rsidR="007809F3" w:rsidRDefault="007809F3" w:rsidP="0024136A">
      <w:pPr>
        <w:jc w:val="both"/>
        <w:rPr>
          <w:rFonts w:asciiTheme="majorHAnsi" w:hAnsiTheme="majorHAnsi"/>
        </w:rPr>
      </w:pPr>
    </w:p>
    <w:p w14:paraId="6607FE52" w14:textId="00FE2D82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Uredba</w:t>
      </w:r>
      <w:proofErr w:type="spellEnd"/>
      <w:r w:rsidRPr="00DD7D72">
        <w:rPr>
          <w:rFonts w:asciiTheme="majorHAnsi" w:hAnsiTheme="majorHAnsi" w:cstheme="minorHAnsi"/>
          <w:i/>
        </w:rPr>
        <w:t xml:space="preserve"> (EU) 2016/679 </w:t>
      </w:r>
      <w:proofErr w:type="spellStart"/>
      <w:r w:rsidRPr="00DD7D72">
        <w:rPr>
          <w:rFonts w:asciiTheme="majorHAnsi" w:hAnsiTheme="majorHAnsi" w:cstheme="minorHAnsi"/>
          <w:i/>
        </w:rPr>
        <w:t>Evropskega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Parlamenta</w:t>
      </w:r>
      <w:proofErr w:type="spellEnd"/>
      <w:r w:rsidRPr="00DD7D72">
        <w:rPr>
          <w:rFonts w:asciiTheme="majorHAnsi" w:hAnsiTheme="majorHAnsi" w:cstheme="minorHAnsi"/>
          <w:i/>
        </w:rPr>
        <w:t xml:space="preserve"> in Sveta z </w:t>
      </w:r>
      <w:proofErr w:type="spellStart"/>
      <w:r w:rsidRPr="00DD7D72">
        <w:rPr>
          <w:rFonts w:asciiTheme="majorHAnsi" w:hAnsiTheme="majorHAnsi" w:cstheme="minorHAnsi"/>
          <w:i/>
        </w:rPr>
        <w:t>dne</w:t>
      </w:r>
      <w:proofErr w:type="spellEnd"/>
      <w:r w:rsidRPr="00DD7D72">
        <w:rPr>
          <w:rFonts w:asciiTheme="majorHAnsi" w:hAnsiTheme="majorHAnsi" w:cstheme="minorHAnsi"/>
          <w:i/>
        </w:rPr>
        <w:t xml:space="preserve"> 27.4.2016 o </w:t>
      </w:r>
      <w:proofErr w:type="spellStart"/>
      <w:r w:rsidRPr="00DD7D72">
        <w:rPr>
          <w:rFonts w:asciiTheme="majorHAnsi" w:hAnsiTheme="majorHAnsi" w:cstheme="minorHAnsi"/>
          <w:i/>
        </w:rPr>
        <w:t>varstvu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posameznikov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pri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obdelavi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osebnih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 inn o </w:t>
      </w:r>
      <w:proofErr w:type="spellStart"/>
      <w:r w:rsidRPr="00DD7D72">
        <w:rPr>
          <w:rFonts w:asciiTheme="majorHAnsi" w:hAnsiTheme="majorHAnsi" w:cstheme="minorHAnsi"/>
          <w:i/>
        </w:rPr>
        <w:t>prostem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pretoku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takih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, </w:t>
      </w:r>
      <w:proofErr w:type="spellStart"/>
      <w:r w:rsidRPr="00DD7D72">
        <w:rPr>
          <w:rFonts w:asciiTheme="majorHAnsi" w:hAnsiTheme="majorHAnsi" w:cstheme="minorHAnsi"/>
          <w:i/>
        </w:rPr>
        <w:t>ter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razveljavitvi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Direktive</w:t>
      </w:r>
      <w:proofErr w:type="spellEnd"/>
      <w:r w:rsidRPr="00DD7D72">
        <w:rPr>
          <w:rFonts w:asciiTheme="majorHAnsi" w:hAnsiTheme="majorHAnsi" w:cstheme="minorHAnsi"/>
          <w:i/>
        </w:rPr>
        <w:t xml:space="preserve"> 95/46/ES</w:t>
      </w:r>
    </w:p>
    <w:p w14:paraId="322496B0" w14:textId="3CCFDD5B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Zakon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varstvu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osebnih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>. 94/07-UPB1; ZVOP-1)</w:t>
      </w:r>
    </w:p>
    <w:p w14:paraId="0D6BC680" w14:textId="09439415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Zakon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organizaciji</w:t>
      </w:r>
      <w:proofErr w:type="spellEnd"/>
      <w:r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Pr="00DD7D72">
        <w:rPr>
          <w:rFonts w:asciiTheme="majorHAnsi" w:hAnsiTheme="majorHAnsi" w:cstheme="minorHAnsi"/>
          <w:i/>
        </w:rPr>
        <w:t>financiranju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vzgoje</w:t>
      </w:r>
      <w:proofErr w:type="spellEnd"/>
      <w:r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Pr="00DD7D72">
        <w:rPr>
          <w:rFonts w:asciiTheme="majorHAnsi" w:hAnsiTheme="majorHAnsi" w:cstheme="minorHAnsi"/>
          <w:i/>
        </w:rPr>
        <w:t>izobraževanja</w:t>
      </w:r>
      <w:proofErr w:type="spellEnd"/>
      <w:r w:rsidRPr="00DD7D72">
        <w:rPr>
          <w:rFonts w:asciiTheme="majorHAnsi" w:hAnsiTheme="majorHAnsi" w:cstheme="minorHAnsi"/>
          <w:i/>
        </w:rPr>
        <w:t xml:space="preserve"> (</w:t>
      </w:r>
      <w:proofErr w:type="spellStart"/>
      <w:r w:rsidRPr="00DD7D72">
        <w:rPr>
          <w:rFonts w:asciiTheme="majorHAnsi" w:hAnsiTheme="majorHAnsi" w:cstheme="minorHAnsi"/>
          <w:i/>
        </w:rPr>
        <w:t>Ur.l</w:t>
      </w:r>
      <w:proofErr w:type="spellEnd"/>
      <w:r w:rsidRPr="00DD7D72">
        <w:rPr>
          <w:rFonts w:asciiTheme="majorHAnsi" w:hAnsiTheme="majorHAnsi" w:cstheme="minorHAnsi"/>
          <w:i/>
        </w:rPr>
        <w:t xml:space="preserve">.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 xml:space="preserve">. 16/07 UPB5, 36/08, 58/09 (64/09 </w:t>
      </w:r>
      <w:proofErr w:type="spellStart"/>
      <w:r w:rsidRPr="00DD7D72">
        <w:rPr>
          <w:rFonts w:asciiTheme="majorHAnsi" w:hAnsiTheme="majorHAnsi" w:cstheme="minorHAnsi"/>
          <w:i/>
        </w:rPr>
        <w:t>popr</w:t>
      </w:r>
      <w:proofErr w:type="spellEnd"/>
      <w:r w:rsidRPr="00DD7D72">
        <w:rPr>
          <w:rFonts w:asciiTheme="majorHAnsi" w:hAnsiTheme="majorHAnsi" w:cstheme="minorHAnsi"/>
          <w:i/>
        </w:rPr>
        <w:t xml:space="preserve">. in 65/09 </w:t>
      </w:r>
      <w:proofErr w:type="spellStart"/>
      <w:r w:rsidRPr="00DD7D72">
        <w:rPr>
          <w:rFonts w:asciiTheme="majorHAnsi" w:hAnsiTheme="majorHAnsi" w:cstheme="minorHAnsi"/>
          <w:i/>
        </w:rPr>
        <w:t>popr</w:t>
      </w:r>
      <w:proofErr w:type="spellEnd"/>
      <w:r w:rsidRPr="00DD7D72">
        <w:rPr>
          <w:rFonts w:asciiTheme="majorHAnsi" w:hAnsiTheme="majorHAnsi" w:cstheme="minorHAnsi"/>
          <w:i/>
        </w:rPr>
        <w:t xml:space="preserve">.), 20/11, 40/12-ZUJF in 57/12-ZPCP-2D, 47/15, 46/16 (49/16 </w:t>
      </w:r>
      <w:proofErr w:type="spellStart"/>
      <w:r w:rsidRPr="00DD7D72">
        <w:rPr>
          <w:rFonts w:asciiTheme="majorHAnsi" w:hAnsiTheme="majorHAnsi" w:cstheme="minorHAnsi"/>
          <w:i/>
        </w:rPr>
        <w:t>popr</w:t>
      </w:r>
      <w:proofErr w:type="spellEnd"/>
      <w:r w:rsidRPr="00DD7D72">
        <w:rPr>
          <w:rFonts w:asciiTheme="majorHAnsi" w:hAnsiTheme="majorHAnsi" w:cstheme="minorHAnsi"/>
          <w:i/>
        </w:rPr>
        <w:t>.) - ZOFVI)</w:t>
      </w:r>
    </w:p>
    <w:p w14:paraId="00948D26" w14:textId="58AAE6E9" w:rsidR="007809F3" w:rsidRPr="00DD7D72" w:rsidRDefault="007809F3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Style w:val="Krepko"/>
          <w:rFonts w:asciiTheme="majorHAnsi" w:hAnsiTheme="majorHAnsi" w:cstheme="minorHAnsi"/>
          <w:b w:val="0"/>
          <w:i/>
        </w:rPr>
        <w:lastRenderedPageBreak/>
        <w:t>Zakon</w:t>
      </w:r>
      <w:proofErr w:type="spellEnd"/>
      <w:r w:rsidRPr="00DD7D72">
        <w:rPr>
          <w:rStyle w:val="Krepko"/>
          <w:rFonts w:asciiTheme="majorHAnsi" w:hAnsiTheme="majorHAnsi" w:cstheme="minorHAnsi"/>
          <w:b w:val="0"/>
          <w:i/>
        </w:rPr>
        <w:t xml:space="preserve"> o </w:t>
      </w:r>
      <w:proofErr w:type="spellStart"/>
      <w:r w:rsidRPr="00DD7D72">
        <w:rPr>
          <w:rStyle w:val="Krepko"/>
          <w:rFonts w:asciiTheme="majorHAnsi" w:hAnsiTheme="majorHAnsi" w:cstheme="minorHAnsi"/>
          <w:b w:val="0"/>
          <w:i/>
        </w:rPr>
        <w:t>delovnih</w:t>
      </w:r>
      <w:proofErr w:type="spellEnd"/>
      <w:r w:rsidRPr="00DD7D72">
        <w:rPr>
          <w:rStyle w:val="Krepko"/>
          <w:rFonts w:asciiTheme="majorHAnsi" w:hAnsiTheme="majorHAnsi" w:cstheme="minorHAnsi"/>
          <w:b w:val="0"/>
          <w:i/>
        </w:rPr>
        <w:t xml:space="preserve"> </w:t>
      </w:r>
      <w:proofErr w:type="spellStart"/>
      <w:r w:rsidRPr="00DD7D72">
        <w:rPr>
          <w:rStyle w:val="Krepko"/>
          <w:rFonts w:asciiTheme="majorHAnsi" w:hAnsiTheme="majorHAnsi" w:cstheme="minorHAnsi"/>
          <w:b w:val="0"/>
          <w:i/>
        </w:rPr>
        <w:t>razmerjih</w:t>
      </w:r>
      <w:proofErr w:type="spellEnd"/>
      <w:r w:rsidRPr="00DD7D72">
        <w:rPr>
          <w:rStyle w:val="Krepko"/>
          <w:rFonts w:asciiTheme="majorHAnsi" w:hAnsiTheme="majorHAnsi" w:cstheme="minorHAnsi"/>
          <w:i/>
        </w:rPr>
        <w:t xml:space="preserve"> </w:t>
      </w:r>
      <w:r w:rsidRPr="00DD7D72">
        <w:rPr>
          <w:rFonts w:asciiTheme="majorHAnsi" w:hAnsiTheme="majorHAnsi" w:cstheme="minorHAnsi"/>
          <w:i/>
        </w:rPr>
        <w:t xml:space="preserve">(Ur. l. RS,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 xml:space="preserve">. 42/02, 79/06 – ZZZPB-F, 103/07, 45/08 – </w:t>
      </w:r>
      <w:proofErr w:type="spellStart"/>
      <w:r w:rsidRPr="00DD7D72">
        <w:rPr>
          <w:rFonts w:asciiTheme="majorHAnsi" w:hAnsiTheme="majorHAnsi" w:cstheme="minorHAnsi"/>
          <w:i/>
        </w:rPr>
        <w:t>ZArbit</w:t>
      </w:r>
      <w:proofErr w:type="spellEnd"/>
      <w:r w:rsidRPr="00DD7D72">
        <w:rPr>
          <w:rFonts w:asciiTheme="majorHAnsi" w:hAnsiTheme="majorHAnsi" w:cstheme="minorHAnsi"/>
          <w:i/>
        </w:rPr>
        <w:t xml:space="preserve"> in 21/13 – ZDR/1)</w:t>
      </w:r>
    </w:p>
    <w:p w14:paraId="477DE319" w14:textId="77777777" w:rsidR="00DD7D72" w:rsidRPr="00F824C2" w:rsidRDefault="00DD7D7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Zakon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osnovni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šoli</w:t>
      </w:r>
      <w:proofErr w:type="spellEnd"/>
      <w:r w:rsidRPr="00DD7D72">
        <w:rPr>
          <w:rFonts w:asciiTheme="majorHAnsi" w:hAnsiTheme="majorHAnsi" w:cstheme="minorHAnsi"/>
          <w:i/>
        </w:rPr>
        <w:t xml:space="preserve"> (</w:t>
      </w:r>
      <w:proofErr w:type="spellStart"/>
      <w:r w:rsidRPr="00DD7D72">
        <w:rPr>
          <w:rFonts w:asciiTheme="majorHAnsi" w:hAnsiTheme="majorHAnsi" w:cstheme="minorHAnsi"/>
          <w:i/>
        </w:rPr>
        <w:t>Ur.l</w:t>
      </w:r>
      <w:proofErr w:type="spellEnd"/>
      <w:r w:rsidRPr="00DD7D72">
        <w:rPr>
          <w:rFonts w:asciiTheme="majorHAnsi" w:hAnsiTheme="majorHAnsi" w:cstheme="minorHAnsi"/>
          <w:i/>
        </w:rPr>
        <w:t xml:space="preserve">.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>. 81/06 UPB3, 102/07, 107/10,  87/11, 40/12-ZUJF in 63/13 in 46/16 – ZOFVI-K)</w:t>
      </w:r>
    </w:p>
    <w:p w14:paraId="3CDC9E39" w14:textId="6379850A" w:rsidR="00F824C2" w:rsidRPr="00F824C2" w:rsidRDefault="00F824C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163773">
        <w:rPr>
          <w:rFonts w:asciiTheme="majorHAnsi" w:hAnsiTheme="majorHAnsi" w:cstheme="minorHAnsi"/>
          <w:i/>
        </w:rPr>
        <w:t>Zakon</w:t>
      </w:r>
      <w:proofErr w:type="spellEnd"/>
      <w:r w:rsidRPr="00163773">
        <w:rPr>
          <w:rFonts w:asciiTheme="majorHAnsi" w:hAnsiTheme="majorHAnsi" w:cstheme="minorHAnsi"/>
          <w:i/>
        </w:rPr>
        <w:t xml:space="preserve"> o </w:t>
      </w:r>
      <w:proofErr w:type="spellStart"/>
      <w:r w:rsidRPr="00163773">
        <w:rPr>
          <w:rFonts w:asciiTheme="majorHAnsi" w:hAnsiTheme="majorHAnsi" w:cstheme="minorHAnsi"/>
          <w:i/>
        </w:rPr>
        <w:t>vrtcih</w:t>
      </w:r>
      <w:proofErr w:type="spellEnd"/>
      <w:r w:rsidRPr="00163773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163773">
        <w:rPr>
          <w:rFonts w:asciiTheme="majorHAnsi" w:hAnsiTheme="majorHAnsi" w:cstheme="minorHAnsi"/>
          <w:i/>
        </w:rPr>
        <w:t>št</w:t>
      </w:r>
      <w:proofErr w:type="spellEnd"/>
      <w:r w:rsidRPr="00163773">
        <w:rPr>
          <w:rFonts w:asciiTheme="majorHAnsi" w:hAnsiTheme="majorHAnsi" w:cstheme="minorHAnsi"/>
          <w:i/>
        </w:rPr>
        <w:t xml:space="preserve">. 100/05 – </w:t>
      </w:r>
      <w:proofErr w:type="spellStart"/>
      <w:r w:rsidRPr="00163773">
        <w:rPr>
          <w:rFonts w:asciiTheme="majorHAnsi" w:hAnsiTheme="majorHAnsi" w:cstheme="minorHAnsi"/>
          <w:i/>
        </w:rPr>
        <w:t>uradno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prečiščeno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besedilo</w:t>
      </w:r>
      <w:proofErr w:type="spellEnd"/>
      <w:r w:rsidRPr="00163773">
        <w:rPr>
          <w:rFonts w:asciiTheme="majorHAnsi" w:hAnsiTheme="majorHAnsi" w:cstheme="minorHAnsi"/>
          <w:i/>
        </w:rPr>
        <w:t>, 25/08, 98/09 – ZIUZGK, 36/10, 62/10 – ZUPJS, 94/10 – ZIU, 40/12 – ZUJF, 14/15 – ZUUJFO in 55/17)</w:t>
      </w:r>
    </w:p>
    <w:p w14:paraId="218EE608" w14:textId="655771A4" w:rsidR="00DD7D72" w:rsidRPr="00F824C2" w:rsidRDefault="00DD7D7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DD7D72">
        <w:rPr>
          <w:rFonts w:asciiTheme="majorHAnsi" w:hAnsiTheme="majorHAnsi" w:cstheme="minorHAnsi"/>
          <w:i/>
        </w:rPr>
        <w:t>Pravilnik</w:t>
      </w:r>
      <w:proofErr w:type="spellEnd"/>
      <w:r w:rsidRPr="00DD7D72">
        <w:rPr>
          <w:rFonts w:asciiTheme="majorHAnsi" w:hAnsiTheme="majorHAnsi" w:cstheme="minorHAnsi"/>
          <w:i/>
        </w:rPr>
        <w:t xml:space="preserve"> o </w:t>
      </w:r>
      <w:proofErr w:type="spellStart"/>
      <w:r w:rsidRPr="00DD7D72">
        <w:rPr>
          <w:rFonts w:asciiTheme="majorHAnsi" w:hAnsiTheme="majorHAnsi" w:cstheme="minorHAnsi"/>
          <w:i/>
        </w:rPr>
        <w:t>zbiranju</w:t>
      </w:r>
      <w:proofErr w:type="spellEnd"/>
      <w:r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Pr="00DD7D72">
        <w:rPr>
          <w:rFonts w:asciiTheme="majorHAnsi" w:hAnsiTheme="majorHAnsi" w:cstheme="minorHAnsi"/>
          <w:i/>
        </w:rPr>
        <w:t>varstvu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osebnih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podatkov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na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področju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osnovnošolskega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izobraževanja</w:t>
      </w:r>
      <w:proofErr w:type="spellEnd"/>
      <w:r w:rsidRPr="00DD7D72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DD7D72">
        <w:rPr>
          <w:rFonts w:asciiTheme="majorHAnsi" w:hAnsiTheme="majorHAnsi" w:cstheme="minorHAnsi"/>
          <w:i/>
        </w:rPr>
        <w:t>št</w:t>
      </w:r>
      <w:proofErr w:type="spellEnd"/>
      <w:r w:rsidRPr="00DD7D72">
        <w:rPr>
          <w:rFonts w:asciiTheme="majorHAnsi" w:hAnsiTheme="majorHAnsi" w:cstheme="minorHAnsi"/>
          <w:i/>
        </w:rPr>
        <w:t>. 80/2004 in 76/08)</w:t>
      </w:r>
    </w:p>
    <w:p w14:paraId="47F1CD63" w14:textId="14674680" w:rsidR="00F824C2" w:rsidRPr="00F824C2" w:rsidRDefault="00F824C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r w:rsidRPr="00163773">
        <w:rPr>
          <w:rFonts w:asciiTheme="majorHAnsi" w:hAnsiTheme="majorHAnsi" w:cstheme="minorHAnsi"/>
          <w:i/>
        </w:rPr>
        <w:t>Pravilnik</w:t>
      </w:r>
      <w:proofErr w:type="spellEnd"/>
      <w:r w:rsidRPr="00163773">
        <w:rPr>
          <w:rFonts w:asciiTheme="majorHAnsi" w:hAnsiTheme="majorHAnsi" w:cstheme="minorHAnsi"/>
          <w:i/>
        </w:rPr>
        <w:t xml:space="preserve"> o </w:t>
      </w:r>
      <w:proofErr w:type="spellStart"/>
      <w:r w:rsidRPr="00163773">
        <w:rPr>
          <w:rFonts w:asciiTheme="majorHAnsi" w:hAnsiTheme="majorHAnsi" w:cstheme="minorHAnsi"/>
          <w:i/>
        </w:rPr>
        <w:t>zbiranju</w:t>
      </w:r>
      <w:proofErr w:type="spellEnd"/>
      <w:r w:rsidRPr="00163773">
        <w:rPr>
          <w:rFonts w:asciiTheme="majorHAnsi" w:hAnsiTheme="majorHAnsi" w:cstheme="minorHAnsi"/>
          <w:i/>
        </w:rPr>
        <w:t xml:space="preserve"> in </w:t>
      </w:r>
      <w:proofErr w:type="spellStart"/>
      <w:r w:rsidRPr="00163773">
        <w:rPr>
          <w:rFonts w:asciiTheme="majorHAnsi" w:hAnsiTheme="majorHAnsi" w:cstheme="minorHAnsi"/>
          <w:i/>
        </w:rPr>
        <w:t>varstvu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osebnih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podatkov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na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področju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predšolske</w:t>
      </w:r>
      <w:proofErr w:type="spellEnd"/>
      <w:r w:rsidRPr="00163773">
        <w:rPr>
          <w:rFonts w:asciiTheme="majorHAnsi" w:hAnsiTheme="majorHAnsi" w:cstheme="minorHAnsi"/>
          <w:i/>
        </w:rPr>
        <w:t xml:space="preserve"> </w:t>
      </w:r>
      <w:proofErr w:type="spellStart"/>
      <w:r w:rsidRPr="00163773">
        <w:rPr>
          <w:rFonts w:asciiTheme="majorHAnsi" w:hAnsiTheme="majorHAnsi" w:cstheme="minorHAnsi"/>
          <w:i/>
        </w:rPr>
        <w:t>vzgoje</w:t>
      </w:r>
      <w:proofErr w:type="spellEnd"/>
      <w:r w:rsidRPr="00163773">
        <w:rPr>
          <w:rFonts w:asciiTheme="majorHAnsi" w:hAnsiTheme="majorHAnsi" w:cstheme="minorHAnsi"/>
          <w:i/>
        </w:rPr>
        <w:t xml:space="preserve"> (Ur. l. RS, </w:t>
      </w:r>
      <w:proofErr w:type="spellStart"/>
      <w:r w:rsidRPr="00163773">
        <w:rPr>
          <w:rFonts w:asciiTheme="majorHAnsi" w:hAnsiTheme="majorHAnsi" w:cstheme="minorHAnsi"/>
          <w:i/>
        </w:rPr>
        <w:t>št</w:t>
      </w:r>
      <w:proofErr w:type="spellEnd"/>
      <w:r w:rsidRPr="00163773">
        <w:rPr>
          <w:rFonts w:asciiTheme="majorHAnsi" w:hAnsiTheme="majorHAnsi" w:cstheme="minorHAnsi"/>
          <w:i/>
        </w:rPr>
        <w:t>. 80/04)</w:t>
      </w:r>
    </w:p>
    <w:p w14:paraId="13D8071A" w14:textId="72C972C4" w:rsidR="007809F3" w:rsidRPr="00DD7D72" w:rsidRDefault="00DD7D72" w:rsidP="00DD7D72">
      <w:pPr>
        <w:pStyle w:val="Odstavekseznama"/>
        <w:numPr>
          <w:ilvl w:val="0"/>
          <w:numId w:val="1"/>
        </w:numPr>
        <w:jc w:val="both"/>
        <w:rPr>
          <w:rFonts w:asciiTheme="majorHAnsi" w:hAnsiTheme="majorHAnsi"/>
        </w:rPr>
      </w:pPr>
      <w:proofErr w:type="spellStart"/>
      <w:proofErr w:type="gramStart"/>
      <w:r w:rsidRPr="00DD7D72">
        <w:rPr>
          <w:rFonts w:asciiTheme="majorHAnsi" w:hAnsiTheme="majorHAnsi" w:cstheme="minorHAnsi"/>
          <w:i/>
        </w:rPr>
        <w:t>ter</w:t>
      </w:r>
      <w:proofErr w:type="spellEnd"/>
      <w:proofErr w:type="gram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drugi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predpisi</w:t>
      </w:r>
      <w:proofErr w:type="spellEnd"/>
      <w:r w:rsidRPr="00DD7D72">
        <w:rPr>
          <w:rFonts w:asciiTheme="majorHAnsi" w:hAnsiTheme="majorHAnsi" w:cstheme="minorHAnsi"/>
          <w:i/>
        </w:rPr>
        <w:t xml:space="preserve"> EU, </w:t>
      </w:r>
      <w:proofErr w:type="spellStart"/>
      <w:r w:rsidRPr="00DD7D72">
        <w:rPr>
          <w:rFonts w:asciiTheme="majorHAnsi" w:hAnsiTheme="majorHAnsi" w:cstheme="minorHAnsi"/>
          <w:i/>
        </w:rPr>
        <w:t>mednarodne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pogodb</w:t>
      </w:r>
      <w:r w:rsidRPr="00DD7D72">
        <w:rPr>
          <w:rFonts w:asciiTheme="majorHAnsi" w:hAnsiTheme="majorHAnsi" w:cstheme="minorHAnsi"/>
          <w:i/>
        </w:rPr>
        <w:t>e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ali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nacionalni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predpisi</w:t>
      </w:r>
      <w:proofErr w:type="spellEnd"/>
      <w:r w:rsidRPr="00DD7D72">
        <w:rPr>
          <w:rFonts w:asciiTheme="majorHAnsi" w:hAnsiTheme="majorHAnsi" w:cstheme="minorHAnsi"/>
          <w:i/>
        </w:rPr>
        <w:t xml:space="preserve">, </w:t>
      </w:r>
      <w:proofErr w:type="spellStart"/>
      <w:r w:rsidRPr="00DD7D72">
        <w:rPr>
          <w:rFonts w:asciiTheme="majorHAnsi" w:hAnsiTheme="majorHAnsi" w:cstheme="minorHAnsi"/>
          <w:i/>
        </w:rPr>
        <w:t>ki</w:t>
      </w:r>
      <w:proofErr w:type="spellEnd"/>
      <w:r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Pr="00DD7D72">
        <w:rPr>
          <w:rFonts w:asciiTheme="majorHAnsi" w:hAnsiTheme="majorHAnsi" w:cstheme="minorHAnsi"/>
          <w:i/>
        </w:rPr>
        <w:t>šoli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nalagajo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obdelavo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ali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posredovanje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osebnih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podatkov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državnim</w:t>
      </w:r>
      <w:proofErr w:type="spellEnd"/>
      <w:r w:rsidR="007809F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7809F3" w:rsidRPr="00DD7D72">
        <w:rPr>
          <w:rFonts w:asciiTheme="majorHAnsi" w:hAnsiTheme="majorHAnsi" w:cstheme="minorHAnsi"/>
          <w:i/>
        </w:rPr>
        <w:t>organom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ali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drugim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upravljalcem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z </w:t>
      </w:r>
      <w:proofErr w:type="spellStart"/>
      <w:r w:rsidR="00163773" w:rsidRPr="00DD7D72">
        <w:rPr>
          <w:rFonts w:asciiTheme="majorHAnsi" w:hAnsiTheme="majorHAnsi" w:cstheme="minorHAnsi"/>
          <w:i/>
        </w:rPr>
        <w:t>namenom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izpolnjevanja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lastnih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ali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njihovih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zakonskih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</w:t>
      </w:r>
      <w:proofErr w:type="spellStart"/>
      <w:r w:rsidR="00163773" w:rsidRPr="00DD7D72">
        <w:rPr>
          <w:rFonts w:asciiTheme="majorHAnsi" w:hAnsiTheme="majorHAnsi" w:cstheme="minorHAnsi"/>
          <w:i/>
        </w:rPr>
        <w:t>obveznosti</w:t>
      </w:r>
      <w:proofErr w:type="spellEnd"/>
      <w:r w:rsidR="00163773" w:rsidRPr="00DD7D72">
        <w:rPr>
          <w:rFonts w:asciiTheme="majorHAnsi" w:hAnsiTheme="majorHAnsi" w:cstheme="minorHAnsi"/>
          <w:i/>
        </w:rPr>
        <w:t xml:space="preserve"> in </w:t>
      </w:r>
      <w:proofErr w:type="spellStart"/>
      <w:r w:rsidR="00163773" w:rsidRPr="00DD7D72">
        <w:rPr>
          <w:rFonts w:asciiTheme="majorHAnsi" w:hAnsiTheme="majorHAnsi" w:cstheme="minorHAnsi"/>
          <w:i/>
        </w:rPr>
        <w:t>pristojnosti</w:t>
      </w:r>
      <w:proofErr w:type="spellEnd"/>
      <w:r w:rsidR="00163773" w:rsidRPr="00DD7D72">
        <w:rPr>
          <w:rFonts w:asciiTheme="majorHAnsi" w:hAnsiTheme="majorHAnsi" w:cstheme="minorHAnsi"/>
          <w:i/>
        </w:rPr>
        <w:t>.</w:t>
      </w:r>
    </w:p>
    <w:p w14:paraId="1C1AB843" w14:textId="77777777" w:rsidR="00F52A73" w:rsidRDefault="00F52A73" w:rsidP="005846F1">
      <w:pPr>
        <w:jc w:val="both"/>
        <w:rPr>
          <w:rFonts w:asciiTheme="majorHAnsi" w:hAnsiTheme="majorHAnsi"/>
        </w:rPr>
      </w:pPr>
    </w:p>
    <w:p w14:paraId="179220B7" w14:textId="77777777" w:rsidR="00163773" w:rsidRDefault="00163773" w:rsidP="005846F1">
      <w:pPr>
        <w:jc w:val="both"/>
        <w:rPr>
          <w:rFonts w:asciiTheme="majorHAnsi" w:hAnsiTheme="majorHAnsi"/>
        </w:rPr>
      </w:pPr>
    </w:p>
    <w:p w14:paraId="68883F7B" w14:textId="4A8BB221" w:rsidR="00F52A73" w:rsidRDefault="00F52A73" w:rsidP="005846F1">
      <w:pPr>
        <w:jc w:val="both"/>
        <w:rPr>
          <w:rFonts w:asciiTheme="majorHAnsi" w:hAnsiTheme="majorHAnsi"/>
        </w:rPr>
      </w:pPr>
      <w:proofErr w:type="spellStart"/>
      <w:r w:rsidRPr="0024136A">
        <w:rPr>
          <w:rFonts w:asciiTheme="majorHAnsi" w:hAnsiTheme="majorHAnsi"/>
          <w:b/>
        </w:rPr>
        <w:t>Posameznik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lahko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podana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soglasja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kadarkoli</w:t>
      </w:r>
      <w:proofErr w:type="spellEnd"/>
      <w:r w:rsidRPr="0024136A">
        <w:rPr>
          <w:rFonts w:asciiTheme="majorHAnsi" w:hAnsiTheme="majorHAnsi"/>
          <w:b/>
        </w:rPr>
        <w:t xml:space="preserve"> v </w:t>
      </w:r>
      <w:proofErr w:type="spellStart"/>
      <w:r w:rsidRPr="0024136A">
        <w:rPr>
          <w:rFonts w:asciiTheme="majorHAnsi" w:hAnsiTheme="majorHAnsi"/>
          <w:b/>
        </w:rPr>
        <w:t>celoti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proofErr w:type="gramStart"/>
      <w:r w:rsidRPr="0024136A">
        <w:rPr>
          <w:rFonts w:asciiTheme="majorHAnsi" w:hAnsiTheme="majorHAnsi"/>
          <w:b/>
        </w:rPr>
        <w:t>ali</w:t>
      </w:r>
      <w:proofErr w:type="spellEnd"/>
      <w:proofErr w:type="gram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delno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prekliče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Preklic</w:t>
      </w:r>
      <w:proofErr w:type="spellEnd"/>
      <w:r>
        <w:rPr>
          <w:rFonts w:asciiTheme="majorHAnsi" w:hAnsiTheme="majorHAnsi"/>
        </w:rPr>
        <w:t xml:space="preserve"> je </w:t>
      </w:r>
      <w:proofErr w:type="spellStart"/>
      <w:r>
        <w:rPr>
          <w:rFonts w:asciiTheme="majorHAnsi" w:hAnsiTheme="majorHAnsi"/>
        </w:rPr>
        <w:t>lahko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trajen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ali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začasen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Preklic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posameznik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izvede</w:t>
      </w:r>
      <w:proofErr w:type="spellEnd"/>
      <w:r>
        <w:rPr>
          <w:rFonts w:asciiTheme="majorHAnsi" w:hAnsiTheme="majorHAnsi"/>
        </w:rPr>
        <w:t xml:space="preserve"> s </w:t>
      </w:r>
      <w:proofErr w:type="spellStart"/>
      <w:r>
        <w:rPr>
          <w:rFonts w:asciiTheme="majorHAnsi" w:hAnsiTheme="majorHAnsi"/>
        </w:rPr>
        <w:t>posla</w:t>
      </w:r>
      <w:r w:rsidR="00DD7D72">
        <w:rPr>
          <w:rFonts w:asciiTheme="majorHAnsi" w:hAnsiTheme="majorHAnsi"/>
        </w:rPr>
        <w:t>no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pisno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zahtevo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proofErr w:type="gramStart"/>
      <w:r w:rsidR="00DD7D72">
        <w:rPr>
          <w:rFonts w:asciiTheme="majorHAnsi" w:hAnsiTheme="majorHAnsi"/>
        </w:rPr>
        <w:t>na</w:t>
      </w:r>
      <w:proofErr w:type="spellEnd"/>
      <w:proofErr w:type="gram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naslov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ali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58128B">
        <w:rPr>
          <w:rFonts w:asciiTheme="majorHAnsi" w:hAnsiTheme="majorHAnsi"/>
        </w:rPr>
        <w:t>po</w:t>
      </w:r>
      <w:proofErr w:type="spellEnd"/>
      <w:r w:rsidR="0058128B">
        <w:rPr>
          <w:rFonts w:asciiTheme="majorHAnsi" w:hAnsiTheme="majorHAnsi"/>
        </w:rPr>
        <w:t xml:space="preserve"> </w:t>
      </w:r>
      <w:proofErr w:type="spellStart"/>
      <w:r w:rsidR="0058128B">
        <w:rPr>
          <w:rFonts w:asciiTheme="majorHAnsi" w:hAnsiTheme="majorHAnsi"/>
        </w:rPr>
        <w:t>elektronski</w:t>
      </w:r>
      <w:proofErr w:type="spellEnd"/>
      <w:r w:rsidR="0058128B">
        <w:rPr>
          <w:rFonts w:asciiTheme="majorHAnsi" w:hAnsiTheme="majorHAnsi"/>
        </w:rPr>
        <w:t xml:space="preserve"> </w:t>
      </w:r>
      <w:proofErr w:type="spellStart"/>
      <w:r w:rsidR="0058128B">
        <w:rPr>
          <w:rFonts w:asciiTheme="majorHAnsi" w:hAnsiTheme="majorHAnsi"/>
        </w:rPr>
        <w:t>pošti</w:t>
      </w:r>
      <w:proofErr w:type="spellEnd"/>
      <w:r w:rsidR="0058128B">
        <w:rPr>
          <w:rFonts w:asciiTheme="majorHAnsi" w:hAnsiTheme="majorHAnsi"/>
        </w:rPr>
        <w:t xml:space="preserve">: </w:t>
      </w:r>
      <w:r w:rsidR="0058128B" w:rsidRPr="0058128B">
        <w:rPr>
          <w:rFonts w:asciiTheme="majorHAnsi" w:hAnsiTheme="majorHAnsi"/>
          <w:u w:val="single"/>
        </w:rPr>
        <w:t>osvitanje@guest.arnes.si</w:t>
      </w:r>
      <w:r w:rsidRPr="0058128B">
        <w:rPr>
          <w:rFonts w:asciiTheme="majorHAnsi" w:hAnsiTheme="majorHAnsi"/>
          <w:u w:val="single"/>
        </w:rPr>
        <w:t>.</w:t>
      </w:r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Preklic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posameznika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nima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vpliva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na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zakonitost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osebnih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podatkov</w:t>
      </w:r>
      <w:proofErr w:type="spellEnd"/>
      <w:r w:rsidR="00DD7D72">
        <w:rPr>
          <w:rFonts w:asciiTheme="majorHAnsi" w:hAnsiTheme="majorHAnsi"/>
        </w:rPr>
        <w:t xml:space="preserve">, </w:t>
      </w:r>
      <w:proofErr w:type="spellStart"/>
      <w:r w:rsidR="00DD7D72">
        <w:rPr>
          <w:rFonts w:asciiTheme="majorHAnsi" w:hAnsiTheme="majorHAnsi"/>
        </w:rPr>
        <w:t>ki</w:t>
      </w:r>
      <w:proofErr w:type="spellEnd"/>
      <w:r w:rsidR="00DD7D72">
        <w:rPr>
          <w:rFonts w:asciiTheme="majorHAnsi" w:hAnsiTheme="majorHAnsi"/>
        </w:rPr>
        <w:t xml:space="preserve"> jo je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izvajal</w:t>
      </w:r>
      <w:r w:rsidR="00DD7D72"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420C2C">
        <w:rPr>
          <w:rFonts w:asciiTheme="majorHAnsi" w:hAnsiTheme="majorHAnsi"/>
        </w:rPr>
        <w:t>prejetim</w:t>
      </w:r>
      <w:proofErr w:type="spellEnd"/>
      <w:r w:rsidR="00420C2C"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preklicem</w:t>
      </w:r>
      <w:proofErr w:type="spellEnd"/>
      <w:r>
        <w:rPr>
          <w:rFonts w:asciiTheme="majorHAnsi" w:hAnsiTheme="majorHAnsi"/>
        </w:rPr>
        <w:t>.</w:t>
      </w:r>
    </w:p>
    <w:p w14:paraId="4DB2B00A" w14:textId="77777777" w:rsidR="00F52A73" w:rsidRDefault="00F52A73" w:rsidP="005846F1">
      <w:pPr>
        <w:jc w:val="both"/>
        <w:rPr>
          <w:rFonts w:asciiTheme="majorHAnsi" w:hAnsiTheme="majorHAnsi"/>
        </w:rPr>
      </w:pPr>
    </w:p>
    <w:p w14:paraId="5B185336" w14:textId="04AB729B" w:rsidR="00F52A73" w:rsidRDefault="00F52A73" w:rsidP="005846F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 </w:t>
      </w:r>
      <w:proofErr w:type="spellStart"/>
      <w:r>
        <w:rPr>
          <w:rFonts w:asciiTheme="majorHAnsi" w:hAnsiTheme="majorHAnsi"/>
        </w:rPr>
        <w:t>k</w:t>
      </w:r>
      <w:r w:rsidR="00DD7D72">
        <w:rPr>
          <w:rFonts w:asciiTheme="majorHAnsi" w:hAnsiTheme="majorHAnsi"/>
        </w:rPr>
        <w:t>olikor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posameznik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meni</w:t>
      </w:r>
      <w:proofErr w:type="spellEnd"/>
      <w:r w:rsidR="00DD7D72">
        <w:rPr>
          <w:rFonts w:asciiTheme="majorHAnsi" w:hAnsiTheme="majorHAnsi"/>
        </w:rPr>
        <w:t xml:space="preserve">, da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izvaja</w:t>
      </w:r>
      <w:proofErr w:type="spellEnd"/>
      <w:r>
        <w:rPr>
          <w:rFonts w:asciiTheme="majorHAnsi" w:hAnsiTheme="majorHAnsi"/>
        </w:rPr>
        <w:t xml:space="preserve"> v </w:t>
      </w:r>
      <w:proofErr w:type="spellStart"/>
      <w:r>
        <w:rPr>
          <w:rFonts w:asciiTheme="majorHAnsi" w:hAnsiTheme="majorHAnsi"/>
        </w:rPr>
        <w:t>nasprotju</w:t>
      </w:r>
      <w:proofErr w:type="spellEnd"/>
      <w:r>
        <w:rPr>
          <w:rFonts w:asciiTheme="majorHAnsi" w:hAnsiTheme="majorHAnsi"/>
        </w:rPr>
        <w:t xml:space="preserve"> z </w:t>
      </w:r>
      <w:proofErr w:type="spellStart"/>
      <w:r>
        <w:rPr>
          <w:rFonts w:asciiTheme="majorHAnsi" w:hAnsiTheme="majorHAnsi"/>
        </w:rPr>
        <w:t>veljavnimi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na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področju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varstva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ima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pravico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vložiti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pritožbo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pri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Informacijskem</w:t>
      </w:r>
      <w:proofErr w:type="spellEnd"/>
      <w:r w:rsidRPr="0024136A">
        <w:rPr>
          <w:rFonts w:asciiTheme="majorHAnsi" w:hAnsiTheme="majorHAnsi"/>
          <w:b/>
        </w:rPr>
        <w:t xml:space="preserve"> </w:t>
      </w:r>
      <w:proofErr w:type="spellStart"/>
      <w:r w:rsidRPr="0024136A">
        <w:rPr>
          <w:rFonts w:asciiTheme="majorHAnsi" w:hAnsiTheme="majorHAnsi"/>
          <w:b/>
        </w:rPr>
        <w:t>pooblaščencu</w:t>
      </w:r>
      <w:proofErr w:type="spellEnd"/>
      <w:r w:rsidRPr="0024136A">
        <w:rPr>
          <w:rFonts w:asciiTheme="majorHAnsi" w:hAnsiTheme="majorHAnsi"/>
          <w:b/>
        </w:rPr>
        <w:t xml:space="preserve"> Republike Slovenije</w:t>
      </w:r>
      <w:r>
        <w:rPr>
          <w:rFonts w:asciiTheme="majorHAnsi" w:hAnsiTheme="majorHAnsi"/>
        </w:rPr>
        <w:t>.</w:t>
      </w:r>
    </w:p>
    <w:p w14:paraId="75D52687" w14:textId="77777777" w:rsidR="00F52A73" w:rsidRDefault="00F52A73" w:rsidP="005846F1">
      <w:pPr>
        <w:jc w:val="both"/>
        <w:rPr>
          <w:rFonts w:asciiTheme="majorHAnsi" w:hAnsiTheme="majorHAnsi"/>
        </w:rPr>
      </w:pPr>
    </w:p>
    <w:p w14:paraId="48DCCBA3" w14:textId="77777777" w:rsidR="005C38FF" w:rsidRDefault="005C38FF" w:rsidP="005846F1">
      <w:pPr>
        <w:jc w:val="both"/>
        <w:rPr>
          <w:rFonts w:asciiTheme="majorHAnsi" w:hAnsiTheme="majorHAnsi"/>
        </w:rPr>
      </w:pPr>
    </w:p>
    <w:p w14:paraId="2B0E7D90" w14:textId="65F3D74D" w:rsidR="00315BB0" w:rsidRPr="00315BB0" w:rsidRDefault="00315BB0" w:rsidP="005846F1">
      <w:pPr>
        <w:jc w:val="both"/>
        <w:rPr>
          <w:rFonts w:asciiTheme="majorHAnsi" w:hAnsiTheme="majorHAnsi"/>
          <w:b/>
          <w:u w:val="single"/>
        </w:rPr>
      </w:pPr>
      <w:r w:rsidRPr="00315BB0">
        <w:rPr>
          <w:rFonts w:asciiTheme="majorHAnsi" w:hAnsiTheme="majorHAnsi"/>
          <w:b/>
          <w:u w:val="single"/>
        </w:rPr>
        <w:t xml:space="preserve">2. </w:t>
      </w:r>
      <w:proofErr w:type="spellStart"/>
      <w:r w:rsidRPr="00315BB0">
        <w:rPr>
          <w:rFonts w:asciiTheme="majorHAnsi" w:hAnsiTheme="majorHAnsi"/>
          <w:b/>
          <w:u w:val="single"/>
        </w:rPr>
        <w:t>Obdobje</w:t>
      </w:r>
      <w:proofErr w:type="spellEnd"/>
      <w:r w:rsidRPr="00315BB0">
        <w:rPr>
          <w:rFonts w:asciiTheme="majorHAnsi" w:hAnsiTheme="majorHAnsi"/>
          <w:b/>
          <w:u w:val="single"/>
        </w:rPr>
        <w:t xml:space="preserve"> </w:t>
      </w:r>
      <w:proofErr w:type="spellStart"/>
      <w:r w:rsidRPr="00315BB0">
        <w:rPr>
          <w:rFonts w:asciiTheme="majorHAnsi" w:hAnsiTheme="majorHAnsi"/>
          <w:b/>
          <w:u w:val="single"/>
        </w:rPr>
        <w:t>hrambe</w:t>
      </w:r>
      <w:proofErr w:type="spellEnd"/>
      <w:r w:rsidRPr="00315BB0">
        <w:rPr>
          <w:rFonts w:asciiTheme="majorHAnsi" w:hAnsiTheme="majorHAnsi"/>
          <w:b/>
          <w:u w:val="single"/>
        </w:rPr>
        <w:t xml:space="preserve"> </w:t>
      </w:r>
      <w:proofErr w:type="spellStart"/>
      <w:r w:rsidRPr="00315BB0">
        <w:rPr>
          <w:rFonts w:asciiTheme="majorHAnsi" w:hAnsiTheme="majorHAnsi"/>
          <w:b/>
          <w:u w:val="single"/>
        </w:rPr>
        <w:t>osebnih</w:t>
      </w:r>
      <w:proofErr w:type="spellEnd"/>
      <w:r w:rsidRPr="00315BB0">
        <w:rPr>
          <w:rFonts w:asciiTheme="majorHAnsi" w:hAnsiTheme="majorHAnsi"/>
          <w:b/>
          <w:u w:val="single"/>
        </w:rPr>
        <w:t xml:space="preserve"> </w:t>
      </w:r>
      <w:proofErr w:type="spellStart"/>
      <w:r w:rsidRPr="00315BB0">
        <w:rPr>
          <w:rFonts w:asciiTheme="majorHAnsi" w:hAnsiTheme="majorHAnsi"/>
          <w:b/>
          <w:u w:val="single"/>
        </w:rPr>
        <w:t>podatkov</w:t>
      </w:r>
      <w:proofErr w:type="spellEnd"/>
    </w:p>
    <w:p w14:paraId="582081EC" w14:textId="77777777" w:rsidR="00FD41DA" w:rsidRDefault="00FD41DA" w:rsidP="005846F1">
      <w:pPr>
        <w:jc w:val="both"/>
        <w:rPr>
          <w:rFonts w:asciiTheme="majorHAnsi" w:hAnsiTheme="majorHAnsi"/>
        </w:rPr>
      </w:pPr>
    </w:p>
    <w:p w14:paraId="03C487C5" w14:textId="17BF509C" w:rsidR="00315BB0" w:rsidRDefault="00DD7D72" w:rsidP="00315BB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Šola</w:t>
      </w:r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osebne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podatke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obdeluje</w:t>
      </w:r>
      <w:proofErr w:type="spellEnd"/>
      <w:r w:rsidR="00315BB0">
        <w:rPr>
          <w:rFonts w:asciiTheme="majorHAnsi" w:hAnsiTheme="majorHAnsi"/>
        </w:rPr>
        <w:t xml:space="preserve"> v </w:t>
      </w:r>
      <w:proofErr w:type="spellStart"/>
      <w:r w:rsidR="00315BB0">
        <w:rPr>
          <w:rFonts w:asciiTheme="majorHAnsi" w:hAnsiTheme="majorHAnsi"/>
        </w:rPr>
        <w:t>mejah</w:t>
      </w:r>
      <w:proofErr w:type="spellEnd"/>
      <w:r w:rsidR="00315BB0">
        <w:rPr>
          <w:rFonts w:asciiTheme="majorHAnsi" w:hAnsiTheme="majorHAnsi"/>
        </w:rPr>
        <w:t xml:space="preserve"> in </w:t>
      </w:r>
      <w:proofErr w:type="spellStart"/>
      <w:proofErr w:type="gramStart"/>
      <w:r w:rsidR="00315BB0">
        <w:rPr>
          <w:rFonts w:asciiTheme="majorHAnsi" w:hAnsiTheme="majorHAnsi"/>
        </w:rPr>
        <w:t>na</w:t>
      </w:r>
      <w:proofErr w:type="spellEnd"/>
      <w:proofErr w:type="gram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način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kot</w:t>
      </w:r>
      <w:proofErr w:type="spellEnd"/>
      <w:r w:rsidR="00315BB0">
        <w:rPr>
          <w:rFonts w:asciiTheme="majorHAnsi" w:hAnsiTheme="majorHAnsi"/>
        </w:rPr>
        <w:t xml:space="preserve"> to </w:t>
      </w:r>
      <w:proofErr w:type="spellStart"/>
      <w:r w:rsidR="00315BB0">
        <w:rPr>
          <w:rFonts w:asciiTheme="majorHAnsi" w:hAnsiTheme="majorHAnsi"/>
        </w:rPr>
        <w:t>določajo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predpisi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na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področju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va</w:t>
      </w:r>
      <w:r w:rsidR="00420C2C">
        <w:rPr>
          <w:rFonts w:asciiTheme="majorHAnsi" w:hAnsiTheme="majorHAnsi"/>
        </w:rPr>
        <w:t>rstva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osebnih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podatkov</w:t>
      </w:r>
      <w:proofErr w:type="spellEnd"/>
      <w:r w:rsidR="00315BB0">
        <w:rPr>
          <w:rFonts w:asciiTheme="majorHAnsi" w:hAnsiTheme="majorHAnsi"/>
        </w:rPr>
        <w:t xml:space="preserve">. </w:t>
      </w:r>
      <w:proofErr w:type="spellStart"/>
      <w:r w:rsidR="00315BB0">
        <w:rPr>
          <w:rFonts w:asciiTheme="majorHAnsi" w:hAnsiTheme="majorHAnsi"/>
        </w:rPr>
        <w:t>Osebne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podatke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tako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obdelujemo</w:t>
      </w:r>
      <w:proofErr w:type="spellEnd"/>
      <w:r w:rsidR="00315BB0">
        <w:rPr>
          <w:rFonts w:asciiTheme="majorHAnsi" w:hAnsiTheme="majorHAnsi"/>
        </w:rPr>
        <w:t xml:space="preserve"> in </w:t>
      </w:r>
      <w:proofErr w:type="spellStart"/>
      <w:r w:rsidR="00315BB0">
        <w:rPr>
          <w:rFonts w:asciiTheme="majorHAnsi" w:hAnsiTheme="majorHAnsi"/>
        </w:rPr>
        <w:t>hranimo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zgolj</w:t>
      </w:r>
      <w:proofErr w:type="spellEnd"/>
      <w:r w:rsidR="00315BB0">
        <w:rPr>
          <w:rFonts w:asciiTheme="majorHAnsi" w:hAnsiTheme="majorHAnsi"/>
        </w:rPr>
        <w:t xml:space="preserve"> v </w:t>
      </w:r>
      <w:proofErr w:type="spellStart"/>
      <w:r w:rsidR="00315BB0">
        <w:rPr>
          <w:rFonts w:asciiTheme="majorHAnsi" w:hAnsiTheme="majorHAnsi"/>
        </w:rPr>
        <w:t>obsegu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ki</w:t>
      </w:r>
      <w:proofErr w:type="spellEnd"/>
      <w:r w:rsidR="00315BB0">
        <w:rPr>
          <w:rFonts w:asciiTheme="majorHAnsi" w:hAnsiTheme="majorHAnsi"/>
        </w:rPr>
        <w:t xml:space="preserve"> je </w:t>
      </w:r>
      <w:proofErr w:type="spellStart"/>
      <w:r w:rsidR="00315BB0">
        <w:rPr>
          <w:rFonts w:asciiTheme="majorHAnsi" w:hAnsiTheme="majorHAnsi"/>
        </w:rPr>
        <w:t>p</w:t>
      </w:r>
      <w:r w:rsidR="00420C2C">
        <w:rPr>
          <w:rFonts w:asciiTheme="majorHAnsi" w:hAnsiTheme="majorHAnsi"/>
        </w:rPr>
        <w:t>otreben</w:t>
      </w:r>
      <w:proofErr w:type="spellEnd"/>
      <w:r w:rsidR="00420C2C">
        <w:rPr>
          <w:rFonts w:asciiTheme="majorHAnsi" w:hAnsiTheme="majorHAnsi"/>
        </w:rPr>
        <w:t xml:space="preserve"> za </w:t>
      </w:r>
      <w:proofErr w:type="spellStart"/>
      <w:r w:rsidR="00420C2C">
        <w:rPr>
          <w:rFonts w:asciiTheme="majorHAnsi" w:hAnsiTheme="majorHAnsi"/>
        </w:rPr>
        <w:t>uresničevanje</w:t>
      </w:r>
      <w:proofErr w:type="spellEnd"/>
      <w:r w:rsidR="00420C2C">
        <w:rPr>
          <w:rFonts w:asciiTheme="majorHAnsi" w:hAnsiTheme="majorHAnsi"/>
        </w:rPr>
        <w:t xml:space="preserve"> </w:t>
      </w:r>
      <w:proofErr w:type="spellStart"/>
      <w:r w:rsidR="00420C2C">
        <w:rPr>
          <w:rFonts w:asciiTheme="majorHAnsi" w:hAnsiTheme="majorHAnsi"/>
        </w:rPr>
        <w:t>namena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obdelave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ter</w:t>
      </w:r>
      <w:proofErr w:type="spellEnd"/>
      <w:r w:rsidR="00315BB0">
        <w:rPr>
          <w:rFonts w:asciiTheme="majorHAnsi" w:hAnsiTheme="majorHAnsi"/>
        </w:rPr>
        <w:t xml:space="preserve"> v </w:t>
      </w:r>
      <w:proofErr w:type="spellStart"/>
      <w:r w:rsidR="00315BB0">
        <w:rPr>
          <w:rFonts w:asciiTheme="majorHAnsi" w:hAnsiTheme="majorHAnsi"/>
        </w:rPr>
        <w:t>časovnem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obdobju</w:t>
      </w:r>
      <w:proofErr w:type="spellEnd"/>
      <w:r w:rsidR="00315BB0">
        <w:rPr>
          <w:rFonts w:asciiTheme="majorHAnsi" w:hAnsiTheme="majorHAnsi"/>
        </w:rPr>
        <w:t xml:space="preserve">, </w:t>
      </w:r>
      <w:proofErr w:type="spellStart"/>
      <w:r w:rsidR="00315BB0">
        <w:rPr>
          <w:rFonts w:asciiTheme="majorHAnsi" w:hAnsiTheme="majorHAnsi"/>
        </w:rPr>
        <w:t>dokler</w:t>
      </w:r>
      <w:proofErr w:type="spellEnd"/>
      <w:r w:rsidR="00315BB0">
        <w:rPr>
          <w:rFonts w:asciiTheme="majorHAnsi" w:hAnsiTheme="majorHAnsi"/>
        </w:rPr>
        <w:t xml:space="preserve"> je </w:t>
      </w:r>
      <w:proofErr w:type="spellStart"/>
      <w:r w:rsidR="00315BB0">
        <w:rPr>
          <w:rFonts w:asciiTheme="majorHAnsi" w:hAnsiTheme="majorHAnsi"/>
        </w:rPr>
        <w:t>hramba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potrebna</w:t>
      </w:r>
      <w:proofErr w:type="spellEnd"/>
      <w:r w:rsidR="00315BB0">
        <w:rPr>
          <w:rFonts w:asciiTheme="majorHAnsi" w:hAnsiTheme="majorHAnsi"/>
        </w:rPr>
        <w:t xml:space="preserve"> za </w:t>
      </w:r>
      <w:proofErr w:type="spellStart"/>
      <w:r w:rsidR="00315BB0">
        <w:rPr>
          <w:rFonts w:asciiTheme="majorHAnsi" w:hAnsiTheme="majorHAnsi"/>
        </w:rPr>
        <w:t>doseganje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zasledovanega</w:t>
      </w:r>
      <w:proofErr w:type="spellEnd"/>
      <w:r w:rsidR="00315BB0">
        <w:rPr>
          <w:rFonts w:asciiTheme="majorHAnsi" w:hAnsiTheme="majorHAnsi"/>
        </w:rPr>
        <w:t xml:space="preserve"> </w:t>
      </w:r>
      <w:proofErr w:type="spellStart"/>
      <w:r w:rsidR="00315BB0">
        <w:rPr>
          <w:rFonts w:asciiTheme="majorHAnsi" w:hAnsiTheme="majorHAnsi"/>
        </w:rPr>
        <w:t>cilja</w:t>
      </w:r>
      <w:proofErr w:type="spellEnd"/>
      <w:r w:rsidR="00315BB0">
        <w:rPr>
          <w:rFonts w:asciiTheme="majorHAnsi" w:hAnsiTheme="majorHAnsi"/>
        </w:rPr>
        <w:t>.</w:t>
      </w:r>
    </w:p>
    <w:p w14:paraId="25995547" w14:textId="77777777" w:rsidR="00315BB0" w:rsidRDefault="00315BB0" w:rsidP="00315BB0">
      <w:pPr>
        <w:jc w:val="both"/>
        <w:rPr>
          <w:rFonts w:asciiTheme="majorHAnsi" w:hAnsiTheme="majorHAnsi"/>
        </w:rPr>
      </w:pPr>
    </w:p>
    <w:p w14:paraId="10DF3B5E" w14:textId="18232FC2" w:rsidR="00315BB0" w:rsidRDefault="00315BB0" w:rsidP="00315BB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Kadar je </w:t>
      </w:r>
      <w:proofErr w:type="spellStart"/>
      <w:r>
        <w:rPr>
          <w:rFonts w:asciiTheme="majorHAnsi" w:hAnsiTheme="majorHAnsi"/>
        </w:rPr>
        <w:t>rok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hrambe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predpisan</w:t>
      </w:r>
      <w:proofErr w:type="spellEnd"/>
      <w:r>
        <w:rPr>
          <w:rFonts w:asciiTheme="majorHAnsi" w:hAnsiTheme="majorHAnsi"/>
        </w:rPr>
        <w:t xml:space="preserve"> z </w:t>
      </w:r>
      <w:proofErr w:type="spellStart"/>
      <w:r>
        <w:rPr>
          <w:rFonts w:asciiTheme="majorHAnsi" w:hAnsiTheme="majorHAnsi"/>
        </w:rPr>
        <w:t>zakonom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ali</w:t>
      </w:r>
      <w:proofErr w:type="spellEnd"/>
      <w:proofErr w:type="gram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podzakonski</w:t>
      </w:r>
      <w:r w:rsidR="00DD7D72">
        <w:rPr>
          <w:rFonts w:asciiTheme="majorHAnsi" w:hAnsiTheme="majorHAnsi"/>
        </w:rPr>
        <w:t>m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aktom</w:t>
      </w:r>
      <w:proofErr w:type="spellEnd"/>
      <w:r w:rsidR="00DD7D72">
        <w:rPr>
          <w:rFonts w:asciiTheme="majorHAnsi" w:hAnsiTheme="majorHAnsi"/>
        </w:rPr>
        <w:t xml:space="preserve">, </w:t>
      </w:r>
      <w:proofErr w:type="spellStart"/>
      <w:r w:rsidR="00DD7D72">
        <w:rPr>
          <w:rFonts w:asciiTheme="majorHAnsi" w:hAnsiTheme="majorHAnsi"/>
        </w:rPr>
        <w:t>bo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hranil</w:t>
      </w:r>
      <w:r w:rsidR="00DD7D72"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zgolj</w:t>
      </w:r>
      <w:proofErr w:type="spellEnd"/>
      <w:r>
        <w:rPr>
          <w:rFonts w:asciiTheme="majorHAnsi" w:hAnsiTheme="majorHAnsi"/>
        </w:rPr>
        <w:t xml:space="preserve"> do </w:t>
      </w:r>
      <w:proofErr w:type="spellStart"/>
      <w:r>
        <w:rPr>
          <w:rFonts w:asciiTheme="majorHAnsi" w:hAnsiTheme="majorHAnsi"/>
        </w:rPr>
        <w:t>poteka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predpisanega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roka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</w:t>
      </w:r>
      <w:r w:rsidR="00DD7D72">
        <w:rPr>
          <w:rFonts w:asciiTheme="majorHAnsi" w:hAnsiTheme="majorHAnsi"/>
        </w:rPr>
        <w:t>mbe</w:t>
      </w:r>
      <w:proofErr w:type="spellEnd"/>
      <w:r w:rsidR="00DD7D72">
        <w:rPr>
          <w:rFonts w:asciiTheme="majorHAnsi" w:hAnsiTheme="majorHAnsi"/>
        </w:rPr>
        <w:t xml:space="preserve">. V </w:t>
      </w:r>
      <w:proofErr w:type="spellStart"/>
      <w:r w:rsidR="00DD7D72">
        <w:rPr>
          <w:rFonts w:asciiTheme="majorHAnsi" w:hAnsiTheme="majorHAnsi"/>
        </w:rPr>
        <w:t>ostalih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primerih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bo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hranil</w:t>
      </w:r>
      <w:r w:rsidR="00DD7D72">
        <w:rPr>
          <w:rFonts w:asciiTheme="majorHAnsi" w:hAnsiTheme="majorHAnsi"/>
        </w:rPr>
        <w:t>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znotraj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okvira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zastaralnih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rokov</w:t>
      </w:r>
      <w:proofErr w:type="spellEnd"/>
      <w:r>
        <w:rPr>
          <w:rFonts w:asciiTheme="majorHAnsi" w:hAnsiTheme="majorHAnsi"/>
        </w:rPr>
        <w:t xml:space="preserve"> za </w:t>
      </w:r>
      <w:proofErr w:type="spellStart"/>
      <w:r>
        <w:rPr>
          <w:rFonts w:asciiTheme="majorHAnsi" w:hAnsiTheme="majorHAnsi"/>
        </w:rPr>
        <w:t>morebitne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obveznosti</w:t>
      </w:r>
      <w:proofErr w:type="spellEnd"/>
      <w:r>
        <w:rPr>
          <w:rFonts w:asciiTheme="majorHAnsi" w:hAnsiTheme="majorHAnsi"/>
        </w:rPr>
        <w:t xml:space="preserve">, </w:t>
      </w:r>
      <w:proofErr w:type="spellStart"/>
      <w:r>
        <w:rPr>
          <w:rFonts w:asciiTheme="majorHAnsi" w:hAnsiTheme="majorHAnsi"/>
        </w:rPr>
        <w:t>ki</w:t>
      </w:r>
      <w:proofErr w:type="spellEnd"/>
      <w:r>
        <w:rPr>
          <w:rFonts w:asciiTheme="majorHAnsi" w:hAnsiTheme="majorHAnsi"/>
        </w:rPr>
        <w:t xml:space="preserve"> bi </w:t>
      </w:r>
      <w:proofErr w:type="spellStart"/>
      <w:r>
        <w:rPr>
          <w:rFonts w:asciiTheme="majorHAnsi" w:hAnsiTheme="majorHAnsi"/>
        </w:rPr>
        <w:t>lahko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izhajale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ali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iz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>
        <w:rPr>
          <w:rFonts w:asciiTheme="majorHAnsi" w:hAnsiTheme="majorHAnsi"/>
        </w:rPr>
        <w:t>izvedenih</w:t>
      </w:r>
      <w:proofErr w:type="spellEnd"/>
      <w:r w:rsidR="00DD7D72">
        <w:rPr>
          <w:rFonts w:asciiTheme="majorHAnsi" w:hAnsiTheme="majorHAnsi"/>
        </w:rPr>
        <w:t xml:space="preserve">  </w:t>
      </w:r>
      <w:proofErr w:type="spellStart"/>
      <w:r w:rsidR="00DD7D72">
        <w:rPr>
          <w:rFonts w:asciiTheme="majorHAnsi" w:hAnsiTheme="majorHAnsi"/>
        </w:rPr>
        <w:t>pogodbenih</w:t>
      </w:r>
      <w:proofErr w:type="spellEnd"/>
      <w:proofErr w:type="gram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obveznosti</w:t>
      </w:r>
      <w:proofErr w:type="spellEnd"/>
      <w:r w:rsidR="00DD7D72">
        <w:rPr>
          <w:rFonts w:asciiTheme="majorHAnsi" w:hAnsiTheme="majorHAnsi"/>
        </w:rPr>
        <w:t xml:space="preserve"> </w:t>
      </w:r>
      <w:proofErr w:type="spellStart"/>
      <w:r w:rsidR="00DD7D72">
        <w:rPr>
          <w:rFonts w:asciiTheme="majorHAnsi" w:hAnsiTheme="majorHAnsi"/>
        </w:rPr>
        <w:t>šole</w:t>
      </w:r>
      <w:proofErr w:type="spellEnd"/>
      <w:r>
        <w:rPr>
          <w:rFonts w:asciiTheme="majorHAnsi" w:hAnsiTheme="majorHAnsi"/>
        </w:rPr>
        <w:t>.</w:t>
      </w:r>
    </w:p>
    <w:p w14:paraId="0214F5ED" w14:textId="77777777" w:rsidR="00420C2C" w:rsidRDefault="00420C2C" w:rsidP="00315BB0">
      <w:pPr>
        <w:jc w:val="both"/>
        <w:rPr>
          <w:rFonts w:asciiTheme="majorHAnsi" w:hAnsiTheme="majorHAnsi"/>
        </w:rPr>
      </w:pPr>
    </w:p>
    <w:p w14:paraId="792B472E" w14:textId="5F35AD3F" w:rsidR="00420C2C" w:rsidRDefault="00420C2C" w:rsidP="00315BB0">
      <w:pPr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Roki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hrambe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posameznih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kategorij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>
        <w:rPr>
          <w:rFonts w:asciiTheme="majorHAnsi" w:hAnsiTheme="majorHAnsi"/>
        </w:rPr>
        <w:t xml:space="preserve"> so </w:t>
      </w:r>
      <w:proofErr w:type="spellStart"/>
      <w:r>
        <w:rPr>
          <w:rFonts w:asciiTheme="majorHAnsi" w:hAnsiTheme="majorHAnsi"/>
        </w:rPr>
        <w:t>natančneje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določeni</w:t>
      </w:r>
      <w:proofErr w:type="spellEnd"/>
      <w:r>
        <w:rPr>
          <w:rFonts w:asciiTheme="majorHAnsi" w:hAnsiTheme="majorHAnsi"/>
        </w:rPr>
        <w:t xml:space="preserve"> v </w:t>
      </w:r>
      <w:proofErr w:type="spellStart"/>
      <w:r>
        <w:rPr>
          <w:rFonts w:asciiTheme="majorHAnsi" w:hAnsiTheme="majorHAnsi"/>
        </w:rPr>
        <w:t>Evidenci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obdelave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osebnih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podatkov</w:t>
      </w:r>
      <w:proofErr w:type="spellEnd"/>
      <w:r w:rsidR="00D703F4">
        <w:rPr>
          <w:rFonts w:asciiTheme="majorHAnsi" w:hAnsiTheme="majorHAnsi"/>
        </w:rPr>
        <w:t xml:space="preserve">, </w:t>
      </w:r>
      <w:proofErr w:type="spellStart"/>
      <w:r w:rsidR="00D703F4">
        <w:rPr>
          <w:rFonts w:asciiTheme="majorHAnsi" w:hAnsiTheme="majorHAnsi"/>
        </w:rPr>
        <w:t>ki</w:t>
      </w:r>
      <w:proofErr w:type="spellEnd"/>
      <w:r w:rsidR="00D703F4">
        <w:rPr>
          <w:rFonts w:asciiTheme="majorHAnsi" w:hAnsiTheme="majorHAnsi"/>
        </w:rPr>
        <w:t xml:space="preserve"> je </w:t>
      </w:r>
      <w:proofErr w:type="spellStart"/>
      <w:r w:rsidR="00D703F4">
        <w:rPr>
          <w:rFonts w:asciiTheme="majorHAnsi" w:hAnsiTheme="majorHAnsi"/>
        </w:rPr>
        <w:t>priloga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internega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akta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zavoda</w:t>
      </w:r>
      <w:proofErr w:type="spellEnd"/>
      <w:r w:rsidR="00D703F4">
        <w:rPr>
          <w:rFonts w:asciiTheme="majorHAnsi" w:hAnsiTheme="majorHAnsi"/>
        </w:rPr>
        <w:t xml:space="preserve">, </w:t>
      </w:r>
      <w:proofErr w:type="spellStart"/>
      <w:r w:rsidR="00D703F4">
        <w:rPr>
          <w:rFonts w:asciiTheme="majorHAnsi" w:hAnsiTheme="majorHAnsi"/>
        </w:rPr>
        <w:t>ki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ureja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področje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varstva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osebnih</w:t>
      </w:r>
      <w:proofErr w:type="spellEnd"/>
      <w:r w:rsidR="00D703F4">
        <w:rPr>
          <w:rFonts w:asciiTheme="majorHAnsi" w:hAnsiTheme="majorHAnsi"/>
        </w:rPr>
        <w:t xml:space="preserve"> </w:t>
      </w:r>
      <w:proofErr w:type="spellStart"/>
      <w:r w:rsidR="00D703F4">
        <w:rPr>
          <w:rFonts w:asciiTheme="majorHAnsi" w:hAnsiTheme="majorHAnsi"/>
        </w:rPr>
        <w:t>podatkov</w:t>
      </w:r>
      <w:proofErr w:type="spellEnd"/>
      <w:r w:rsidR="00D703F4">
        <w:rPr>
          <w:rFonts w:asciiTheme="majorHAnsi" w:hAnsiTheme="majorHAnsi"/>
        </w:rPr>
        <w:t>.</w:t>
      </w:r>
    </w:p>
    <w:p w14:paraId="5BFDCF17" w14:textId="77777777" w:rsidR="00163773" w:rsidRDefault="00163773" w:rsidP="00315BB0">
      <w:pPr>
        <w:jc w:val="both"/>
        <w:rPr>
          <w:rFonts w:asciiTheme="majorHAnsi" w:hAnsiTheme="majorHAnsi"/>
        </w:rPr>
      </w:pPr>
    </w:p>
    <w:p w14:paraId="7EC38967" w14:textId="77777777" w:rsidR="00163773" w:rsidRDefault="00163773" w:rsidP="00315BB0">
      <w:pPr>
        <w:jc w:val="both"/>
        <w:rPr>
          <w:rFonts w:asciiTheme="majorHAnsi" w:hAnsiTheme="majorHAnsi"/>
        </w:rPr>
      </w:pPr>
    </w:p>
    <w:p w14:paraId="2E7B21AA" w14:textId="77777777" w:rsidR="00163773" w:rsidRDefault="00163773" w:rsidP="00315BB0">
      <w:pPr>
        <w:jc w:val="both"/>
        <w:rPr>
          <w:rFonts w:asciiTheme="majorHAnsi" w:hAnsiTheme="majorHAnsi"/>
        </w:rPr>
      </w:pPr>
    </w:p>
    <w:p w14:paraId="32FE918E" w14:textId="77777777" w:rsidR="00163773" w:rsidRDefault="00163773" w:rsidP="00315BB0">
      <w:pPr>
        <w:jc w:val="both"/>
        <w:rPr>
          <w:rFonts w:asciiTheme="majorHAnsi" w:hAnsiTheme="majorHAnsi"/>
        </w:rPr>
      </w:pPr>
    </w:p>
    <w:p w14:paraId="0353FF9E" w14:textId="3EAD070C" w:rsidR="00163773" w:rsidRPr="00D403DB" w:rsidRDefault="00D403DB" w:rsidP="00163773">
      <w:pPr>
        <w:ind w:left="4678"/>
        <w:jc w:val="both"/>
        <w:rPr>
          <w:rFonts w:asciiTheme="majorHAnsi" w:hAnsiTheme="majorHAnsi"/>
        </w:rPr>
      </w:pPr>
      <w:r w:rsidRPr="00D403DB">
        <w:rPr>
          <w:rFonts w:asciiTheme="majorHAnsi" w:hAnsiTheme="majorHAnsi"/>
        </w:rPr>
        <w:t>Vitanje</w:t>
      </w:r>
      <w:r w:rsidR="0058128B">
        <w:rPr>
          <w:rFonts w:asciiTheme="majorHAnsi" w:hAnsiTheme="majorHAnsi"/>
        </w:rPr>
        <w:t>, 01.10.2018</w:t>
      </w:r>
    </w:p>
    <w:p w14:paraId="4881FA82" w14:textId="77777777" w:rsidR="00163773" w:rsidRPr="00163773" w:rsidRDefault="00163773" w:rsidP="00163773">
      <w:pPr>
        <w:ind w:left="4678"/>
        <w:jc w:val="both"/>
        <w:rPr>
          <w:rFonts w:asciiTheme="majorHAnsi" w:hAnsiTheme="majorHAnsi"/>
          <w:b/>
        </w:rPr>
      </w:pPr>
    </w:p>
    <w:p w14:paraId="3D742A37" w14:textId="77777777" w:rsidR="00163773" w:rsidRPr="00163773" w:rsidRDefault="00163773" w:rsidP="00163773">
      <w:pPr>
        <w:ind w:left="4678"/>
        <w:jc w:val="both"/>
        <w:rPr>
          <w:rFonts w:asciiTheme="majorHAnsi" w:hAnsiTheme="majorHAnsi"/>
          <w:b/>
        </w:rPr>
      </w:pPr>
    </w:p>
    <w:p w14:paraId="44C74A4E" w14:textId="41F374DF" w:rsidR="00163773" w:rsidRPr="00163773" w:rsidRDefault="00D403DB" w:rsidP="00163773">
      <w:pPr>
        <w:ind w:left="4678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OSNOVNA ŠOLA VITANJE</w:t>
      </w:r>
      <w:r w:rsidR="0058128B">
        <w:rPr>
          <w:rFonts w:asciiTheme="majorHAnsi" w:hAnsiTheme="majorHAnsi"/>
          <w:b/>
        </w:rPr>
        <w:t xml:space="preserve"> (</w:t>
      </w:r>
      <w:proofErr w:type="spellStart"/>
      <w:r w:rsidR="0058128B">
        <w:rPr>
          <w:rFonts w:asciiTheme="majorHAnsi" w:hAnsiTheme="majorHAnsi"/>
          <w:b/>
        </w:rPr>
        <w:t>Doliška</w:t>
      </w:r>
      <w:proofErr w:type="spellEnd"/>
      <w:r w:rsidR="0058128B">
        <w:rPr>
          <w:rFonts w:asciiTheme="majorHAnsi" w:hAnsiTheme="majorHAnsi"/>
          <w:b/>
        </w:rPr>
        <w:t xml:space="preserve"> cesta1, 3205 Vitanje)</w:t>
      </w:r>
      <w:bookmarkStart w:id="0" w:name="_GoBack"/>
      <w:bookmarkEnd w:id="0"/>
    </w:p>
    <w:p w14:paraId="2C7A5A1E" w14:textId="65D3DB65" w:rsidR="00163773" w:rsidRPr="00D403DB" w:rsidRDefault="00D403DB" w:rsidP="00163773">
      <w:pPr>
        <w:ind w:left="4678"/>
        <w:jc w:val="both"/>
        <w:rPr>
          <w:rFonts w:asciiTheme="majorHAnsi" w:hAnsiTheme="majorHAnsi"/>
        </w:rPr>
      </w:pPr>
      <w:r w:rsidRPr="00D403DB">
        <w:rPr>
          <w:rFonts w:asciiTheme="majorHAnsi" w:hAnsiTheme="majorHAnsi"/>
        </w:rPr>
        <w:t xml:space="preserve">Mag. Matilda </w:t>
      </w:r>
      <w:proofErr w:type="spellStart"/>
      <w:r w:rsidRPr="00D403DB">
        <w:rPr>
          <w:rFonts w:asciiTheme="majorHAnsi" w:hAnsiTheme="majorHAnsi"/>
        </w:rPr>
        <w:t>Jakob</w:t>
      </w:r>
      <w:proofErr w:type="spellEnd"/>
    </w:p>
    <w:p w14:paraId="2CDE9E57" w14:textId="77777777" w:rsidR="007F3E4F" w:rsidRPr="00D403DB" w:rsidRDefault="007F3E4F" w:rsidP="005846F1">
      <w:pPr>
        <w:jc w:val="both"/>
        <w:rPr>
          <w:rFonts w:asciiTheme="majorHAnsi" w:hAnsiTheme="majorHAnsi"/>
        </w:rPr>
      </w:pPr>
    </w:p>
    <w:p w14:paraId="503D7516" w14:textId="77777777" w:rsidR="003E698F" w:rsidRDefault="003E698F" w:rsidP="005846F1">
      <w:pPr>
        <w:jc w:val="both"/>
        <w:rPr>
          <w:rFonts w:asciiTheme="majorHAnsi" w:hAnsiTheme="majorHAnsi"/>
        </w:rPr>
      </w:pPr>
    </w:p>
    <w:p w14:paraId="60C1B97D" w14:textId="77777777" w:rsidR="003E698F" w:rsidRDefault="003E698F" w:rsidP="005846F1">
      <w:pPr>
        <w:jc w:val="both"/>
        <w:rPr>
          <w:rFonts w:asciiTheme="majorHAnsi" w:hAnsiTheme="majorHAnsi"/>
        </w:rPr>
      </w:pPr>
    </w:p>
    <w:p w14:paraId="59787FE4" w14:textId="77777777" w:rsidR="0030031A" w:rsidRDefault="0030031A" w:rsidP="005846F1">
      <w:pPr>
        <w:jc w:val="both"/>
        <w:rPr>
          <w:rFonts w:asciiTheme="majorHAnsi" w:hAnsiTheme="majorHAnsi"/>
        </w:rPr>
      </w:pPr>
    </w:p>
    <w:p w14:paraId="5E1BB194" w14:textId="77777777" w:rsidR="007F3E4F" w:rsidRPr="007F3E4F" w:rsidRDefault="007F3E4F" w:rsidP="005846F1">
      <w:pPr>
        <w:jc w:val="both"/>
        <w:rPr>
          <w:rFonts w:asciiTheme="majorHAnsi" w:hAnsiTheme="majorHAnsi"/>
        </w:rPr>
      </w:pPr>
    </w:p>
    <w:sectPr w:rsidR="007F3E4F" w:rsidRPr="007F3E4F" w:rsidSect="00D403D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337D6"/>
    <w:multiLevelType w:val="hybridMultilevel"/>
    <w:tmpl w:val="9D10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A8"/>
    <w:rsid w:val="000D6BC5"/>
    <w:rsid w:val="001376DC"/>
    <w:rsid w:val="00163773"/>
    <w:rsid w:val="00180011"/>
    <w:rsid w:val="0024136A"/>
    <w:rsid w:val="0030031A"/>
    <w:rsid w:val="00315BB0"/>
    <w:rsid w:val="003E698F"/>
    <w:rsid w:val="00420C2C"/>
    <w:rsid w:val="004D0E1D"/>
    <w:rsid w:val="0058128B"/>
    <w:rsid w:val="005846F1"/>
    <w:rsid w:val="005C38FF"/>
    <w:rsid w:val="005D5ACA"/>
    <w:rsid w:val="005D74AB"/>
    <w:rsid w:val="006740CE"/>
    <w:rsid w:val="0069416B"/>
    <w:rsid w:val="007809F3"/>
    <w:rsid w:val="007F3E4F"/>
    <w:rsid w:val="00D403DB"/>
    <w:rsid w:val="00D703F4"/>
    <w:rsid w:val="00DC6851"/>
    <w:rsid w:val="00DD7D72"/>
    <w:rsid w:val="00E43E4A"/>
    <w:rsid w:val="00E57B9C"/>
    <w:rsid w:val="00EE47A8"/>
    <w:rsid w:val="00F52A73"/>
    <w:rsid w:val="00F824C2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30573"/>
  <w14:defaultImageDpi w14:val="300"/>
  <w15:docId w15:val="{5F452594-3D04-4171-9CC8-745F2542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D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809F3"/>
    <w:pPr>
      <w:ind w:left="720"/>
      <w:contextualSpacing/>
    </w:pPr>
  </w:style>
  <w:style w:type="character" w:styleId="Krepko">
    <w:name w:val="Strong"/>
    <w:qFormat/>
    <w:rsid w:val="00780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Judicij d.o.o.</Company>
  <LinksUpToDate>false</LinksUpToDate>
  <CharactersWithSpaces>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Obreht</dc:creator>
  <cp:keywords/>
  <dc:description/>
  <cp:lastModifiedBy>Tilka</cp:lastModifiedBy>
  <cp:revision>3</cp:revision>
  <cp:lastPrinted>2018-09-26T09:24:00Z</cp:lastPrinted>
  <dcterms:created xsi:type="dcterms:W3CDTF">2018-10-01T10:08:00Z</dcterms:created>
  <dcterms:modified xsi:type="dcterms:W3CDTF">2018-10-01T10:12:00Z</dcterms:modified>
</cp:coreProperties>
</file>